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outlineLvl w:val="0"/>
        <w:rPr>
          <w:rFonts w:ascii="Times New Roman" w:hAnsi="Times New Roman" w:eastAsia="黑体"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bookmarkStart w:id="0" w:name="_Toc17936"/>
      <w:bookmarkStart w:id="1" w:name="_Toc55679174"/>
      <w:bookmarkStart w:id="2" w:name="_Toc10832_WPSOffice_Level1"/>
      <w:bookmarkStart w:id="3" w:name="_Toc55679173"/>
      <w:r>
        <w:rPr>
          <w:rFonts w:ascii="Times New Roman" w:hAnsi="Times New Roman" w:eastAsia="黑体"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  <w:t>附件二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9" w:beforeLines="50" w:after="219" w:afterLines="50" w:line="640" w:lineRule="exact"/>
        <w:ind w:firstLine="0" w:firstLine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4" w:name="_Toc17211"/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兰州新区绿色企业评价方法</w:t>
      </w:r>
      <w:bookmarkEnd w:id="1"/>
      <w:bookmarkEnd w:id="4"/>
    </w:p>
    <w:p>
      <w:pPr>
        <w:pStyle w:val="3"/>
        <w:numPr>
          <w:ilvl w:val="0"/>
          <w:numId w:val="0"/>
        </w:numPr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方法</w:t>
      </w: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说明</w:t>
      </w:r>
    </w:p>
    <w:p>
      <w:pPr>
        <w:spacing w:line="560" w:lineRule="exact"/>
        <w:ind w:firstLine="640"/>
        <w:jc w:val="left"/>
        <w:rPr>
          <w:rFonts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本方法规定兰州新区绿色企业的评价原则、评价程序、评价内容、评价方法、评价报告等内容。</w:t>
      </w:r>
    </w:p>
    <w:p>
      <w:pPr>
        <w:spacing w:line="560" w:lineRule="exact"/>
        <w:ind w:firstLine="640"/>
        <w:jc w:val="left"/>
        <w:rPr>
          <w:rFonts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本方法适用于兰州新区绿色企业的第三方评价工作，也适用于兰州新区绿色企业自评及相关监管部门的认定评估工作。</w:t>
      </w:r>
    </w:p>
    <w:p>
      <w:pPr>
        <w:pStyle w:val="3"/>
        <w:numPr>
          <w:ilvl w:val="0"/>
          <w:numId w:val="0"/>
        </w:numPr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2.基本原则</w:t>
      </w:r>
    </w:p>
    <w:p>
      <w:pPr>
        <w:spacing w:line="560" w:lineRule="exact"/>
        <w:ind w:firstLine="627"/>
        <w:rPr>
          <w:rFonts w:hint="eastAsia" w:ascii="楷体" w:hAnsi="楷体" w:eastAsia="楷体" w:cs="楷体"/>
          <w:b w:val="0"/>
          <w:bCs w:val="0"/>
          <w:color w:val="000000" w:themeColor="text1"/>
          <w:spacing w:val="-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pacing w:val="-4"/>
          <w:szCs w:val="32"/>
          <w14:textFill>
            <w14:solidFill>
              <w14:schemeClr w14:val="tx1"/>
            </w14:solidFill>
          </w14:textFill>
        </w:rPr>
        <w:t>2.1 绿色效益优先原则</w:t>
      </w:r>
    </w:p>
    <w:p>
      <w:pPr>
        <w:spacing w:line="560" w:lineRule="exact"/>
        <w:ind w:firstLine="624"/>
        <w:rPr>
          <w:rFonts w:ascii="仿宋" w:hAnsi="仿宋" w:eastAsia="仿宋" w:cs="仿宋"/>
          <w:color w:val="000000" w:themeColor="text1"/>
          <w:spacing w:val="-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4"/>
          <w:szCs w:val="32"/>
          <w14:textFill>
            <w14:solidFill>
              <w14:schemeClr w14:val="tx1"/>
            </w14:solidFill>
          </w14:textFill>
        </w:rPr>
        <w:t>建立以企业绿色效益显著性为核心的评价指标体系，对企业绿色发展水平作出客观评价，激励企业创新发展，引导企业提质增效。</w:t>
      </w:r>
    </w:p>
    <w:p>
      <w:pPr>
        <w:spacing w:line="560" w:lineRule="exact"/>
        <w:ind w:firstLine="627"/>
        <w:rPr>
          <w:rFonts w:hint="eastAsia" w:ascii="楷体" w:hAnsi="楷体" w:eastAsia="楷体" w:cs="楷体"/>
          <w:b w:val="0"/>
          <w:bCs w:val="0"/>
          <w:color w:val="000000" w:themeColor="text1"/>
          <w:spacing w:val="-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pacing w:val="-4"/>
          <w:szCs w:val="32"/>
          <w14:textFill>
            <w14:solidFill>
              <w14:schemeClr w14:val="tx1"/>
            </w14:solidFill>
          </w14:textFill>
        </w:rPr>
        <w:t>2.2 科学性原则</w:t>
      </w:r>
    </w:p>
    <w:p>
      <w:pPr>
        <w:spacing w:line="560" w:lineRule="exact"/>
        <w:ind w:firstLine="624"/>
        <w:rPr>
          <w:rFonts w:ascii="仿宋" w:hAnsi="仿宋" w:eastAsia="仿宋" w:cs="仿宋"/>
          <w:color w:val="000000" w:themeColor="text1"/>
          <w:spacing w:val="-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4"/>
          <w:szCs w:val="32"/>
          <w14:textFill>
            <w14:solidFill>
              <w14:schemeClr w14:val="tx1"/>
            </w14:solidFill>
          </w14:textFill>
        </w:rPr>
        <w:t>注重指标体系构建的科学性，充分考虑兰州新区企业的现实情况，构建科学合理的评价指标体系。</w:t>
      </w:r>
    </w:p>
    <w:p>
      <w:pPr>
        <w:spacing w:line="560" w:lineRule="exact"/>
        <w:ind w:firstLine="627"/>
        <w:rPr>
          <w:rFonts w:hint="eastAsia" w:ascii="楷体" w:hAnsi="楷体" w:eastAsia="楷体" w:cs="楷体"/>
          <w:b w:val="0"/>
          <w:bCs w:val="0"/>
          <w:color w:val="000000" w:themeColor="text1"/>
          <w:spacing w:val="-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pacing w:val="-4"/>
          <w:szCs w:val="32"/>
          <w14:textFill>
            <w14:solidFill>
              <w14:schemeClr w14:val="tx1"/>
            </w14:solidFill>
          </w14:textFill>
        </w:rPr>
        <w:t>2.3 客观公正原则</w:t>
      </w:r>
    </w:p>
    <w:p>
      <w:pPr>
        <w:spacing w:line="560" w:lineRule="exact"/>
        <w:ind w:firstLine="624"/>
        <w:rPr>
          <w:rFonts w:ascii="仿宋" w:hAnsi="仿宋" w:eastAsia="仿宋" w:cs="仿宋"/>
          <w:color w:val="000000" w:themeColor="text1"/>
          <w:spacing w:val="-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4"/>
          <w:szCs w:val="32"/>
          <w14:textFill>
            <w14:solidFill>
              <w14:schemeClr w14:val="tx1"/>
            </w14:solidFill>
          </w14:textFill>
        </w:rPr>
        <w:t>企业评价数据来源真实可靠，评价办法科学合理，评价流程规范，公正公平。</w:t>
      </w:r>
    </w:p>
    <w:p>
      <w:pPr>
        <w:spacing w:line="560" w:lineRule="exact"/>
        <w:ind w:firstLine="627"/>
        <w:rPr>
          <w:rFonts w:hint="eastAsia" w:ascii="楷体" w:hAnsi="楷体" w:eastAsia="楷体" w:cs="楷体"/>
          <w:b w:val="0"/>
          <w:bCs w:val="0"/>
          <w:color w:val="000000" w:themeColor="text1"/>
          <w:spacing w:val="-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pacing w:val="-4"/>
          <w:szCs w:val="32"/>
          <w14:textFill>
            <w14:solidFill>
              <w14:schemeClr w14:val="tx1"/>
            </w14:solidFill>
          </w14:textFill>
        </w:rPr>
        <w:t>2.4 正向引导原则</w:t>
      </w:r>
    </w:p>
    <w:p>
      <w:pPr>
        <w:spacing w:line="560" w:lineRule="exact"/>
        <w:ind w:firstLine="624"/>
        <w:rPr>
          <w:rFonts w:ascii="仿宋" w:hAnsi="仿宋" w:eastAsia="仿宋" w:cs="仿宋"/>
          <w:color w:val="000000" w:themeColor="text1"/>
          <w:spacing w:val="-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4"/>
          <w:szCs w:val="32"/>
          <w14:textFill>
            <w14:solidFill>
              <w14:schemeClr w14:val="tx1"/>
            </w14:solidFill>
          </w14:textFill>
        </w:rPr>
        <w:t>绿色企业评价坚持正向引导为主，促进资源要素向绿色化水平较高的企业集聚，倒逼落后和严重过剩产能退出、低效企业转型。</w:t>
      </w:r>
    </w:p>
    <w:p>
      <w:pPr>
        <w:spacing w:line="560" w:lineRule="exact"/>
        <w:ind w:firstLine="627"/>
        <w:rPr>
          <w:rFonts w:hint="eastAsia" w:ascii="楷体" w:hAnsi="楷体" w:eastAsia="楷体" w:cs="楷体"/>
          <w:b w:val="0"/>
          <w:bCs w:val="0"/>
          <w:color w:val="000000" w:themeColor="text1"/>
          <w:spacing w:val="-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pacing w:val="-4"/>
          <w:szCs w:val="32"/>
          <w14:textFill>
            <w14:solidFill>
              <w14:schemeClr w14:val="tx1"/>
            </w14:solidFill>
          </w14:textFill>
        </w:rPr>
        <w:t>2.5智能高效原则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仿宋" w:hAnsi="仿宋" w:eastAsia="仿宋" w:cs="仿宋"/>
          <w:color w:val="000000" w:themeColor="text1"/>
          <w:spacing w:val="-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szCs w:val="32"/>
        </w:rPr>
        <w:t>充分利用兰州新区现有绿色金融综合服务平台，融入智能化手段，进一步帮助金融机构提升绿色金融开展效率和质量，缓解“融资难”</w:t>
      </w:r>
      <w:r>
        <w:rPr>
          <w:rFonts w:hint="eastAsia" w:ascii="仿宋" w:hAnsi="仿宋" w:eastAsia="仿宋" w:cs="仿宋"/>
          <w:szCs w:val="32"/>
          <w:lang w:eastAsia="zh-CN"/>
        </w:rPr>
        <w:t>、</w:t>
      </w:r>
      <w:r>
        <w:rPr>
          <w:rFonts w:hint="eastAsia" w:ascii="仿宋" w:hAnsi="仿宋" w:eastAsia="仿宋" w:cs="仿宋"/>
          <w:szCs w:val="32"/>
        </w:rPr>
        <w:t>破解“融资贵”</w:t>
      </w:r>
      <w:r>
        <w:rPr>
          <w:rFonts w:hint="eastAsia" w:ascii="仿宋" w:hAnsi="仿宋" w:eastAsia="仿宋" w:cs="仿宋"/>
          <w:szCs w:val="32"/>
          <w:lang w:eastAsia="zh-CN"/>
        </w:rPr>
        <w:t>、</w:t>
      </w:r>
      <w:r>
        <w:rPr>
          <w:rFonts w:hint="eastAsia" w:ascii="仿宋" w:hAnsi="仿宋" w:eastAsia="仿宋" w:cs="仿宋"/>
          <w:szCs w:val="32"/>
        </w:rPr>
        <w:t>化解“融资慢”等问题。</w:t>
      </w:r>
    </w:p>
    <w:p>
      <w:pPr>
        <w:pStyle w:val="3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3.评价程序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绿色企业的评价包括资料审核、企业表现评价、绿色属性与绿色等级评价、评价结果四个部分。第三方绿色评价机构通过“绿金通”平台获取企业申报资料，并对其进行审核，如有需要可进行现场审核。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评价机构可根据评价申报企业的实际情况，对评价程序及工作内容进行适当的调整。</w:t>
      </w:r>
    </w:p>
    <w:p>
      <w:pPr>
        <w:ind w:firstLine="0" w:firstLineChars="0"/>
        <w:jc w:val="center"/>
        <w:rPr>
          <w:rFonts w:hint="eastAsia" w:ascii="黑体" w:hAnsi="黑体" w:eastAsia="黑体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绿色企业评价流程图</w:t>
      </w:r>
    </w:p>
    <w:p>
      <w:pPr>
        <w:ind w:firstLine="0" w:firstLineChars="0"/>
        <w:jc w:val="center"/>
        <w:rPr>
          <w:rFonts w:ascii="Times New Roman" w:hAnsi="Times New Roman" w:eastAsia="仿宋_GB2312"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41035" cy="32956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41035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4.评价方法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兰州新区绿色企业评价主要依据上述评价流程和内容，在资料收集基础上，进行企业绿色属性、企业表现及绿色等级评价。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/>
        <w:textAlignment w:val="auto"/>
        <w:rPr>
          <w:rFonts w:hint="eastAsia" w:ascii="楷体" w:hAnsi="楷体" w:eastAsia="楷体" w:cs="楷体"/>
          <w:b w:val="0"/>
          <w:bCs w:val="0"/>
          <w:color w:val="000000" w:themeColor="text1"/>
          <w:spacing w:val="-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pacing w:val="-4"/>
          <w:szCs w:val="32"/>
          <w14:textFill>
            <w14:solidFill>
              <w14:schemeClr w14:val="tx1"/>
            </w14:solidFill>
          </w14:textFill>
        </w:rPr>
        <w:t>4.1 企业绿色属性评价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根据</w:t>
      </w:r>
      <w:r>
        <w:rPr>
          <w:rFonts w:hint="eastAsia" w:ascii="仿宋" w:hAnsi="仿宋" w:eastAsia="仿宋" w:cs="仿宋"/>
          <w:color w:val="000000" w:themeColor="text1"/>
          <w:kern w:val="0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仿宋" w:hAnsi="仿宋" w:eastAsia="仿宋" w:cs="仿宋"/>
          <w:color w:val="000000" w:themeColor="text1"/>
          <w:kern w:val="0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兰州新区绿色企业认证及评级办法（试行）</w:t>
      </w:r>
      <w:r>
        <w:rPr>
          <w:rFonts w:hint="eastAsia" w:ascii="仿宋" w:hAnsi="仿宋" w:eastAsia="仿宋" w:cs="仿宋"/>
          <w:color w:val="000000" w:themeColor="text1"/>
          <w:kern w:val="0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仿宋" w:hAnsi="仿宋" w:eastAsia="仿宋" w:cs="仿宋"/>
          <w:color w:val="000000" w:themeColor="text1"/>
          <w:kern w:val="0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附件一《兰州新区绿色产业领域界定范畴》，</w:t>
      </w:r>
      <w:r>
        <w:rPr>
          <w:rFonts w:hint="eastAsia"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对申报企业的绿色属性进行评价。如企业经营业务范围未被列入</w:t>
      </w:r>
      <w:r>
        <w:rPr>
          <w:rFonts w:hint="eastAsia" w:ascii="仿宋" w:hAnsi="仿宋" w:eastAsia="仿宋" w:cs="仿宋"/>
          <w:color w:val="000000" w:themeColor="text1"/>
          <w:kern w:val="0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附件一</w:t>
      </w:r>
      <w:r>
        <w:rPr>
          <w:rFonts w:hint="eastAsia"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《兰州新区绿色产业领域界定范畴》，则终止评价；否则，继续评价。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/>
        <w:textAlignment w:val="auto"/>
        <w:rPr>
          <w:rFonts w:hint="eastAsia" w:ascii="楷体" w:hAnsi="楷体" w:eastAsia="楷体" w:cs="楷体"/>
          <w:b w:val="0"/>
          <w:bCs w:val="0"/>
          <w:color w:val="000000" w:themeColor="text1"/>
          <w:spacing w:val="-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pacing w:val="-4"/>
          <w:szCs w:val="32"/>
          <w14:textFill>
            <w14:solidFill>
              <w14:schemeClr w14:val="tx1"/>
            </w14:solidFill>
          </w14:textFill>
        </w:rPr>
        <w:t>4.2 企业表现与绿色等级评价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仿宋" w:hAnsi="仿宋" w:eastAsia="仿宋" w:cs="仿宋"/>
          <w:color w:val="000000" w:themeColor="text1"/>
          <w:kern w:val="0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兰州新区绿色企业认证及评级办法（试行）</w:t>
      </w:r>
      <w:r>
        <w:rPr>
          <w:rFonts w:hint="eastAsia" w:ascii="仿宋" w:hAnsi="仿宋" w:eastAsia="仿宋" w:cs="仿宋"/>
          <w:color w:val="000000" w:themeColor="text1"/>
          <w:kern w:val="0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仿宋" w:hAnsi="仿宋" w:eastAsia="仿宋" w:cs="仿宋"/>
          <w:color w:val="000000" w:themeColor="text1"/>
          <w:kern w:val="0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附件四《兰州新区绿色企业评价指标体系》所列评价标准、指标要求，从企业绿色经营、环境与节能降耗、生产与管理、社会责任四个方面，</w:t>
      </w:r>
      <w:r>
        <w:rPr>
          <w:rFonts w:hint="eastAsia"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对企业具体表现及绿色等级进行判断和论证。根据企业综合得分情况（满分为100分），将绿色企业分为三类：深绿类企业（G1）、中绿类企业（G2）、浅绿类企业（G3）。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深绿类企业（G1）：综合得分在80分及以上的企业。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中绿类企业（G2）：综合得分在60-79分之间的企业。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浅绿类企业（G3）：综合得分在60分以下的企业。</w:t>
      </w:r>
    </w:p>
    <w:p>
      <w:pPr>
        <w:pStyle w:val="3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 评价报告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/>
        <w:textAlignment w:val="auto"/>
        <w:rPr>
          <w:rFonts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4"/>
          <w:szCs w:val="32"/>
          <w14:textFill>
            <w14:solidFill>
              <w14:schemeClr w14:val="tx1"/>
            </w14:solidFill>
          </w14:textFill>
        </w:rPr>
        <w:t>根据企业绿色属性及等级评价，提出评价结果，形成评价报告。</w:t>
      </w:r>
      <w:r>
        <w:rPr>
          <w:rFonts w:hint="eastAsia"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 xml:space="preserve">评价报告应包括以下部分：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（1）评价目的；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（2）评价对象，说明企业基本情况、经营范围等；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（3）数据来源，说明依据的资料和数据，以及资料和数据的提供者；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（4）评价内容，说明企业整体表现评价、绿色属性评价及绿色等级评价的工作内容，各项评价结果所依据的关键事实；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（5）评价结论，即企业是否为绿色属性及其绿色等级等；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（6）重点关注，评价机构应客观、公正提出在评价过程中发现的、值得关注的可能影响企业绿色属性及绿色等级评价的重大影响因素；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  <w:sectPr>
          <w:headerReference r:id="rId3" w:type="default"/>
          <w:footerReference r:id="rId4" w:type="default"/>
          <w:pgSz w:w="11906" w:h="16838"/>
          <w:pgMar w:top="1440" w:right="1065" w:bottom="1440" w:left="1800" w:header="851" w:footer="992" w:gutter="0"/>
          <w:pgNumType w:fmt="numberInDash"/>
          <w:cols w:space="425" w:num="1"/>
          <w:docGrid w:type="lines" w:linePitch="435" w:charSpace="0"/>
        </w:sectPr>
      </w:pPr>
      <w:r>
        <w:rPr>
          <w:rFonts w:hint="eastAsia" w:ascii="仿宋" w:hAnsi="仿宋" w:eastAsia="仿宋" w:cs="仿宋"/>
          <w:color w:val="000000" w:themeColor="text1"/>
          <w:szCs w:val="32"/>
          <w14:textFill>
            <w14:solidFill>
              <w14:schemeClr w14:val="tx1"/>
            </w14:solidFill>
          </w14:textFill>
        </w:rPr>
        <w:t>（7）建议意见，评价结果应根据评价结论和重点关注（特别是负面关注），提出完善企业管理和信息披露的具体意见建议。</w:t>
      </w:r>
      <w:bookmarkStart w:id="5" w:name="_GoBack"/>
      <w:bookmarkEnd w:id="5"/>
    </w:p>
    <w:bookmarkEnd w:id="2"/>
    <w:bookmarkEnd w:id="3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headerReference r:id="rId5" w:type="default"/>
      <w:footerReference r:id="rId6" w:type="default"/>
      <w:pgSz w:w="11906" w:h="16838"/>
      <w:pgMar w:top="1080" w:right="1440" w:bottom="1080" w:left="1440" w:header="851" w:footer="992" w:gutter="0"/>
      <w:pgNumType w:fmt="numberInDash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ind w:firstLine="360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>- 17 -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q/o+UsAgAAV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yr+j5S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ind w:firstLine="360"/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>- 17 -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ind w:firstLine="360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>- 30 -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ikIRM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ind w:firstLine="360"/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>- 30 -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tabs>
        <w:tab w:val="left" w:pos="4200"/>
        <w:tab w:val="left" w:pos="4410"/>
        <w:tab w:val="clear" w:pos="8306"/>
      </w:tabs>
      <w:ind w:firstLine="360"/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tabs>
        <w:tab w:val="left" w:pos="4200"/>
        <w:tab w:val="left" w:pos="4410"/>
        <w:tab w:val="clear" w:pos="8306"/>
      </w:tabs>
      <w:ind w:firstLine="360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622A6B"/>
    <w:multiLevelType w:val="multilevel"/>
    <w:tmpl w:val="1B622A6B"/>
    <w:lvl w:ilvl="0" w:tentative="0">
      <w:start w:val="1"/>
      <w:numFmt w:val="chineseCountingThousand"/>
      <w:pStyle w:val="3"/>
      <w:lvlText w:val="第%1条"/>
      <w:lvlJc w:val="left"/>
      <w:pPr>
        <w:ind w:left="1980" w:hanging="420"/>
      </w:pPr>
      <w:rPr>
        <w:rFonts w:hint="eastAsia" w:cs="Times New Roman"/>
        <w:b/>
        <w:i w:val="0"/>
        <w:lang w:val="en-US"/>
      </w:rPr>
    </w:lvl>
    <w:lvl w:ilvl="1" w:tentative="0">
      <w:start w:val="1"/>
      <w:numFmt w:val="japaneseCounting"/>
      <w:lvlText w:val="（%2）"/>
      <w:lvlJc w:val="left"/>
      <w:pPr>
        <w:ind w:left="1700" w:hanging="1080"/>
      </w:pPr>
      <w:rPr>
        <w:rFonts w:hint="default" w:ascii="宋体" w:hAnsi="宋体" w:cs="宋体"/>
        <w:color w:val="000000"/>
      </w:rPr>
    </w:lvl>
    <w:lvl w:ilvl="2" w:tentative="0">
      <w:start w:val="1"/>
      <w:numFmt w:val="lowerRoman"/>
      <w:lvlText w:val="%3."/>
      <w:lvlJc w:val="right"/>
      <w:pPr>
        <w:ind w:left="1460" w:hanging="420"/>
      </w:pPr>
    </w:lvl>
    <w:lvl w:ilvl="3" w:tentative="0">
      <w:start w:val="1"/>
      <w:numFmt w:val="decimal"/>
      <w:lvlText w:val="%4."/>
      <w:lvlJc w:val="left"/>
      <w:pPr>
        <w:ind w:left="1880" w:hanging="420"/>
      </w:pPr>
    </w:lvl>
    <w:lvl w:ilvl="4" w:tentative="0">
      <w:start w:val="1"/>
      <w:numFmt w:val="lowerLetter"/>
      <w:lvlText w:val="%5)"/>
      <w:lvlJc w:val="left"/>
      <w:pPr>
        <w:ind w:left="2300" w:hanging="420"/>
      </w:pPr>
    </w:lvl>
    <w:lvl w:ilvl="5" w:tentative="0">
      <w:start w:val="1"/>
      <w:numFmt w:val="lowerRoman"/>
      <w:lvlText w:val="%6."/>
      <w:lvlJc w:val="right"/>
      <w:pPr>
        <w:ind w:left="2720" w:hanging="420"/>
      </w:pPr>
    </w:lvl>
    <w:lvl w:ilvl="6" w:tentative="0">
      <w:start w:val="1"/>
      <w:numFmt w:val="decimal"/>
      <w:lvlText w:val="%7."/>
      <w:lvlJc w:val="left"/>
      <w:pPr>
        <w:ind w:left="3140" w:hanging="420"/>
      </w:pPr>
    </w:lvl>
    <w:lvl w:ilvl="7" w:tentative="0">
      <w:start w:val="1"/>
      <w:numFmt w:val="lowerLetter"/>
      <w:lvlText w:val="%8)"/>
      <w:lvlJc w:val="left"/>
      <w:pPr>
        <w:ind w:left="3560" w:hanging="420"/>
      </w:pPr>
    </w:lvl>
    <w:lvl w:ilvl="8" w:tentative="0">
      <w:start w:val="1"/>
      <w:numFmt w:val="lowerRoman"/>
      <w:lvlText w:val="%9."/>
      <w:lvlJc w:val="right"/>
      <w:pPr>
        <w:ind w:left="3980" w:hanging="420"/>
      </w:pPr>
    </w:lvl>
  </w:abstractNum>
  <w:abstractNum w:abstractNumId="1">
    <w:nsid w:val="2E50019F"/>
    <w:multiLevelType w:val="multilevel"/>
    <w:tmpl w:val="2E50019F"/>
    <w:lvl w:ilvl="0" w:tentative="0">
      <w:start w:val="1"/>
      <w:numFmt w:val="chineseCountingThousand"/>
      <w:pStyle w:val="2"/>
      <w:lvlText w:val="第%1章"/>
      <w:lvlJc w:val="center"/>
      <w:pPr>
        <w:ind w:left="6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040" w:hanging="420"/>
      </w:pPr>
    </w:lvl>
    <w:lvl w:ilvl="2" w:tentative="0">
      <w:start w:val="1"/>
      <w:numFmt w:val="lowerRoman"/>
      <w:lvlText w:val="%3."/>
      <w:lvlJc w:val="right"/>
      <w:pPr>
        <w:ind w:left="1460" w:hanging="420"/>
      </w:pPr>
    </w:lvl>
    <w:lvl w:ilvl="3" w:tentative="0">
      <w:start w:val="1"/>
      <w:numFmt w:val="decimal"/>
      <w:lvlText w:val="%4."/>
      <w:lvlJc w:val="left"/>
      <w:pPr>
        <w:ind w:left="1880" w:hanging="420"/>
      </w:pPr>
    </w:lvl>
    <w:lvl w:ilvl="4" w:tentative="0">
      <w:start w:val="1"/>
      <w:numFmt w:val="lowerLetter"/>
      <w:lvlText w:val="%5)"/>
      <w:lvlJc w:val="left"/>
      <w:pPr>
        <w:ind w:left="2300" w:hanging="420"/>
      </w:pPr>
    </w:lvl>
    <w:lvl w:ilvl="5" w:tentative="0">
      <w:start w:val="1"/>
      <w:numFmt w:val="lowerRoman"/>
      <w:lvlText w:val="%6."/>
      <w:lvlJc w:val="right"/>
      <w:pPr>
        <w:ind w:left="2720" w:hanging="420"/>
      </w:pPr>
    </w:lvl>
    <w:lvl w:ilvl="6" w:tentative="0">
      <w:start w:val="1"/>
      <w:numFmt w:val="decimal"/>
      <w:lvlText w:val="%7."/>
      <w:lvlJc w:val="left"/>
      <w:pPr>
        <w:ind w:left="3140" w:hanging="420"/>
      </w:pPr>
    </w:lvl>
    <w:lvl w:ilvl="7" w:tentative="0">
      <w:start w:val="1"/>
      <w:numFmt w:val="lowerLetter"/>
      <w:lvlText w:val="%8)"/>
      <w:lvlJc w:val="left"/>
      <w:pPr>
        <w:ind w:left="3560" w:hanging="420"/>
      </w:pPr>
    </w:lvl>
    <w:lvl w:ilvl="8" w:tentative="0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documentProtection w:enforcement="0"/>
  <w:defaultTabStop w:val="420"/>
  <w:drawingGridHorizontalSpacing w:val="160"/>
  <w:drawingGridVerticalSpacing w:val="435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8980A59"/>
    <w:rsid w:val="000004EA"/>
    <w:rsid w:val="00001BB9"/>
    <w:rsid w:val="00002E44"/>
    <w:rsid w:val="0001192F"/>
    <w:rsid w:val="00012517"/>
    <w:rsid w:val="00013A7D"/>
    <w:rsid w:val="000141C7"/>
    <w:rsid w:val="00020136"/>
    <w:rsid w:val="0002529C"/>
    <w:rsid w:val="00026235"/>
    <w:rsid w:val="00026E1C"/>
    <w:rsid w:val="0003111E"/>
    <w:rsid w:val="00031B70"/>
    <w:rsid w:val="00034057"/>
    <w:rsid w:val="00034747"/>
    <w:rsid w:val="000373B9"/>
    <w:rsid w:val="00041A72"/>
    <w:rsid w:val="0004353B"/>
    <w:rsid w:val="00044AA8"/>
    <w:rsid w:val="00047CCF"/>
    <w:rsid w:val="00050021"/>
    <w:rsid w:val="00053556"/>
    <w:rsid w:val="000601B9"/>
    <w:rsid w:val="00064A58"/>
    <w:rsid w:val="000658F7"/>
    <w:rsid w:val="0007308A"/>
    <w:rsid w:val="000756F4"/>
    <w:rsid w:val="00077BCF"/>
    <w:rsid w:val="00092910"/>
    <w:rsid w:val="0009413B"/>
    <w:rsid w:val="0009524C"/>
    <w:rsid w:val="00095794"/>
    <w:rsid w:val="000A2B8E"/>
    <w:rsid w:val="000A4625"/>
    <w:rsid w:val="000A781D"/>
    <w:rsid w:val="000B5514"/>
    <w:rsid w:val="000B5F23"/>
    <w:rsid w:val="000C4720"/>
    <w:rsid w:val="000C4780"/>
    <w:rsid w:val="000C50C3"/>
    <w:rsid w:val="000D62BD"/>
    <w:rsid w:val="000E0F07"/>
    <w:rsid w:val="000E1A19"/>
    <w:rsid w:val="000E1BA0"/>
    <w:rsid w:val="000E283A"/>
    <w:rsid w:val="000E6A9B"/>
    <w:rsid w:val="00101B61"/>
    <w:rsid w:val="00103650"/>
    <w:rsid w:val="00104670"/>
    <w:rsid w:val="00107D5A"/>
    <w:rsid w:val="00107F50"/>
    <w:rsid w:val="001102DA"/>
    <w:rsid w:val="00110AD4"/>
    <w:rsid w:val="001126C7"/>
    <w:rsid w:val="00113797"/>
    <w:rsid w:val="00116CA8"/>
    <w:rsid w:val="0011758C"/>
    <w:rsid w:val="00117D4F"/>
    <w:rsid w:val="00125246"/>
    <w:rsid w:val="00136EB1"/>
    <w:rsid w:val="00144B19"/>
    <w:rsid w:val="00150D5C"/>
    <w:rsid w:val="001519AD"/>
    <w:rsid w:val="00151B48"/>
    <w:rsid w:val="00151E25"/>
    <w:rsid w:val="00154ED1"/>
    <w:rsid w:val="00156B68"/>
    <w:rsid w:val="00157590"/>
    <w:rsid w:val="0015780F"/>
    <w:rsid w:val="0016036D"/>
    <w:rsid w:val="00165030"/>
    <w:rsid w:val="00165E80"/>
    <w:rsid w:val="00167638"/>
    <w:rsid w:val="0017178C"/>
    <w:rsid w:val="00173945"/>
    <w:rsid w:val="00173EF0"/>
    <w:rsid w:val="001747E8"/>
    <w:rsid w:val="00176812"/>
    <w:rsid w:val="0018065E"/>
    <w:rsid w:val="00185E00"/>
    <w:rsid w:val="00185F39"/>
    <w:rsid w:val="0019179E"/>
    <w:rsid w:val="0019566F"/>
    <w:rsid w:val="001A0024"/>
    <w:rsid w:val="001A2E09"/>
    <w:rsid w:val="001A530C"/>
    <w:rsid w:val="001A6141"/>
    <w:rsid w:val="001A7EEA"/>
    <w:rsid w:val="001B7B81"/>
    <w:rsid w:val="001C4A07"/>
    <w:rsid w:val="001C57A5"/>
    <w:rsid w:val="001D010C"/>
    <w:rsid w:val="001D7CAD"/>
    <w:rsid w:val="001E173B"/>
    <w:rsid w:val="001E178A"/>
    <w:rsid w:val="001E5139"/>
    <w:rsid w:val="001F0E3D"/>
    <w:rsid w:val="001F1FBB"/>
    <w:rsid w:val="00205656"/>
    <w:rsid w:val="00210C24"/>
    <w:rsid w:val="00214D48"/>
    <w:rsid w:val="00221AA3"/>
    <w:rsid w:val="00232B8B"/>
    <w:rsid w:val="00236212"/>
    <w:rsid w:val="00237EDA"/>
    <w:rsid w:val="0024501F"/>
    <w:rsid w:val="00245A65"/>
    <w:rsid w:val="00246A3C"/>
    <w:rsid w:val="002506FE"/>
    <w:rsid w:val="00252554"/>
    <w:rsid w:val="00254064"/>
    <w:rsid w:val="002548C5"/>
    <w:rsid w:val="00255D75"/>
    <w:rsid w:val="0026148D"/>
    <w:rsid w:val="00262D51"/>
    <w:rsid w:val="00271381"/>
    <w:rsid w:val="0027253B"/>
    <w:rsid w:val="002734FB"/>
    <w:rsid w:val="0027646E"/>
    <w:rsid w:val="00282190"/>
    <w:rsid w:val="0029042A"/>
    <w:rsid w:val="00292C45"/>
    <w:rsid w:val="00295DFB"/>
    <w:rsid w:val="002A1E59"/>
    <w:rsid w:val="002A20B4"/>
    <w:rsid w:val="002A36F6"/>
    <w:rsid w:val="002A67F3"/>
    <w:rsid w:val="002A72AE"/>
    <w:rsid w:val="002C115D"/>
    <w:rsid w:val="002C3A04"/>
    <w:rsid w:val="002D2A4E"/>
    <w:rsid w:val="002D4EF5"/>
    <w:rsid w:val="002E4090"/>
    <w:rsid w:val="002E500F"/>
    <w:rsid w:val="002E5CC2"/>
    <w:rsid w:val="002F4D98"/>
    <w:rsid w:val="002F6AE4"/>
    <w:rsid w:val="002F7FA3"/>
    <w:rsid w:val="00303C0A"/>
    <w:rsid w:val="003050F5"/>
    <w:rsid w:val="003155B1"/>
    <w:rsid w:val="00315BBA"/>
    <w:rsid w:val="00320BF2"/>
    <w:rsid w:val="003210DE"/>
    <w:rsid w:val="00322AA9"/>
    <w:rsid w:val="00331322"/>
    <w:rsid w:val="00331AF2"/>
    <w:rsid w:val="0033519C"/>
    <w:rsid w:val="00345815"/>
    <w:rsid w:val="003504FF"/>
    <w:rsid w:val="00351C3E"/>
    <w:rsid w:val="00352DE5"/>
    <w:rsid w:val="00365B03"/>
    <w:rsid w:val="003668C5"/>
    <w:rsid w:val="00367C68"/>
    <w:rsid w:val="00370590"/>
    <w:rsid w:val="00383E47"/>
    <w:rsid w:val="00384C62"/>
    <w:rsid w:val="00387B88"/>
    <w:rsid w:val="00395DE9"/>
    <w:rsid w:val="003A2624"/>
    <w:rsid w:val="003A3339"/>
    <w:rsid w:val="003A371F"/>
    <w:rsid w:val="003B002F"/>
    <w:rsid w:val="003B0951"/>
    <w:rsid w:val="003B2AED"/>
    <w:rsid w:val="003C2091"/>
    <w:rsid w:val="003C6882"/>
    <w:rsid w:val="003D0580"/>
    <w:rsid w:val="003D4800"/>
    <w:rsid w:val="003D63D2"/>
    <w:rsid w:val="003D7CB4"/>
    <w:rsid w:val="003E3BE7"/>
    <w:rsid w:val="003F2687"/>
    <w:rsid w:val="003F2901"/>
    <w:rsid w:val="003F44A6"/>
    <w:rsid w:val="003F4CB3"/>
    <w:rsid w:val="0040466D"/>
    <w:rsid w:val="004108EA"/>
    <w:rsid w:val="0041405D"/>
    <w:rsid w:val="00415939"/>
    <w:rsid w:val="0041611D"/>
    <w:rsid w:val="00416AC2"/>
    <w:rsid w:val="0042114C"/>
    <w:rsid w:val="00423DCC"/>
    <w:rsid w:val="00425BBC"/>
    <w:rsid w:val="00425E68"/>
    <w:rsid w:val="00426B11"/>
    <w:rsid w:val="00434085"/>
    <w:rsid w:val="004342A1"/>
    <w:rsid w:val="004374E9"/>
    <w:rsid w:val="004377ED"/>
    <w:rsid w:val="00443B8D"/>
    <w:rsid w:val="00447079"/>
    <w:rsid w:val="00456BDC"/>
    <w:rsid w:val="00464F65"/>
    <w:rsid w:val="00465E0F"/>
    <w:rsid w:val="004677B4"/>
    <w:rsid w:val="00475EF5"/>
    <w:rsid w:val="00482402"/>
    <w:rsid w:val="00483779"/>
    <w:rsid w:val="0049612C"/>
    <w:rsid w:val="00496274"/>
    <w:rsid w:val="004A379B"/>
    <w:rsid w:val="004A5E8C"/>
    <w:rsid w:val="004B0B2F"/>
    <w:rsid w:val="004B37F9"/>
    <w:rsid w:val="004B4E1D"/>
    <w:rsid w:val="004B65AD"/>
    <w:rsid w:val="004C00DB"/>
    <w:rsid w:val="004C738D"/>
    <w:rsid w:val="004C7C08"/>
    <w:rsid w:val="004D3CFD"/>
    <w:rsid w:val="004E0435"/>
    <w:rsid w:val="004E4496"/>
    <w:rsid w:val="004E4ABC"/>
    <w:rsid w:val="004F0DE6"/>
    <w:rsid w:val="004F231B"/>
    <w:rsid w:val="004F429B"/>
    <w:rsid w:val="004F4494"/>
    <w:rsid w:val="004F5C97"/>
    <w:rsid w:val="004F666A"/>
    <w:rsid w:val="004F7530"/>
    <w:rsid w:val="00504929"/>
    <w:rsid w:val="005063E9"/>
    <w:rsid w:val="00507A04"/>
    <w:rsid w:val="00507AAC"/>
    <w:rsid w:val="005120C9"/>
    <w:rsid w:val="00513E83"/>
    <w:rsid w:val="005150FE"/>
    <w:rsid w:val="00515DDE"/>
    <w:rsid w:val="00517478"/>
    <w:rsid w:val="00517BD3"/>
    <w:rsid w:val="00520F65"/>
    <w:rsid w:val="005213D0"/>
    <w:rsid w:val="00525C46"/>
    <w:rsid w:val="0053053D"/>
    <w:rsid w:val="005335B0"/>
    <w:rsid w:val="00537053"/>
    <w:rsid w:val="005429A7"/>
    <w:rsid w:val="005444DE"/>
    <w:rsid w:val="00545571"/>
    <w:rsid w:val="0054626B"/>
    <w:rsid w:val="005467A0"/>
    <w:rsid w:val="00550A83"/>
    <w:rsid w:val="005526CE"/>
    <w:rsid w:val="005552B8"/>
    <w:rsid w:val="00562F69"/>
    <w:rsid w:val="00564CB6"/>
    <w:rsid w:val="00566529"/>
    <w:rsid w:val="00570AC3"/>
    <w:rsid w:val="005734A7"/>
    <w:rsid w:val="00575338"/>
    <w:rsid w:val="00575B1C"/>
    <w:rsid w:val="005823E4"/>
    <w:rsid w:val="00584D82"/>
    <w:rsid w:val="00584DEB"/>
    <w:rsid w:val="00590B46"/>
    <w:rsid w:val="00595BAE"/>
    <w:rsid w:val="005A2A89"/>
    <w:rsid w:val="005A4945"/>
    <w:rsid w:val="005A6466"/>
    <w:rsid w:val="005A70A2"/>
    <w:rsid w:val="005B1D99"/>
    <w:rsid w:val="005B5AB7"/>
    <w:rsid w:val="005C2CD8"/>
    <w:rsid w:val="005C3CDE"/>
    <w:rsid w:val="005C53AE"/>
    <w:rsid w:val="005C57FB"/>
    <w:rsid w:val="005C6F37"/>
    <w:rsid w:val="005C7DD2"/>
    <w:rsid w:val="005D0952"/>
    <w:rsid w:val="005D3A03"/>
    <w:rsid w:val="005D623F"/>
    <w:rsid w:val="005D79B9"/>
    <w:rsid w:val="005E6B6F"/>
    <w:rsid w:val="005F0905"/>
    <w:rsid w:val="005F0A6D"/>
    <w:rsid w:val="005F1D40"/>
    <w:rsid w:val="005F3B17"/>
    <w:rsid w:val="005F4CE7"/>
    <w:rsid w:val="00601796"/>
    <w:rsid w:val="00606580"/>
    <w:rsid w:val="006135C7"/>
    <w:rsid w:val="00613B4D"/>
    <w:rsid w:val="00616E74"/>
    <w:rsid w:val="00617D6D"/>
    <w:rsid w:val="00622F9B"/>
    <w:rsid w:val="006230F1"/>
    <w:rsid w:val="006237C4"/>
    <w:rsid w:val="00623C82"/>
    <w:rsid w:val="00623F47"/>
    <w:rsid w:val="006331D8"/>
    <w:rsid w:val="00644715"/>
    <w:rsid w:val="006450C1"/>
    <w:rsid w:val="00646B6B"/>
    <w:rsid w:val="0065280E"/>
    <w:rsid w:val="006530FD"/>
    <w:rsid w:val="00653E6D"/>
    <w:rsid w:val="006545A1"/>
    <w:rsid w:val="00656A0A"/>
    <w:rsid w:val="006570D6"/>
    <w:rsid w:val="0065780F"/>
    <w:rsid w:val="00660710"/>
    <w:rsid w:val="00660DBC"/>
    <w:rsid w:val="006646C0"/>
    <w:rsid w:val="006722D3"/>
    <w:rsid w:val="00675742"/>
    <w:rsid w:val="00676275"/>
    <w:rsid w:val="006842B9"/>
    <w:rsid w:val="00684E61"/>
    <w:rsid w:val="00687309"/>
    <w:rsid w:val="006873CE"/>
    <w:rsid w:val="00692856"/>
    <w:rsid w:val="00693AB3"/>
    <w:rsid w:val="006948AF"/>
    <w:rsid w:val="00695814"/>
    <w:rsid w:val="00696214"/>
    <w:rsid w:val="006A68B4"/>
    <w:rsid w:val="006B09E8"/>
    <w:rsid w:val="006B50C9"/>
    <w:rsid w:val="006C335D"/>
    <w:rsid w:val="006C3AFA"/>
    <w:rsid w:val="006C4D03"/>
    <w:rsid w:val="006D1A14"/>
    <w:rsid w:val="006E4231"/>
    <w:rsid w:val="006E6897"/>
    <w:rsid w:val="006E720E"/>
    <w:rsid w:val="006F079F"/>
    <w:rsid w:val="006F19CA"/>
    <w:rsid w:val="006F5589"/>
    <w:rsid w:val="00707093"/>
    <w:rsid w:val="00714829"/>
    <w:rsid w:val="0071795A"/>
    <w:rsid w:val="00717CF4"/>
    <w:rsid w:val="007214CE"/>
    <w:rsid w:val="00722346"/>
    <w:rsid w:val="00727A51"/>
    <w:rsid w:val="0073335D"/>
    <w:rsid w:val="00735C79"/>
    <w:rsid w:val="0073686A"/>
    <w:rsid w:val="00740B9E"/>
    <w:rsid w:val="00740C69"/>
    <w:rsid w:val="0074111D"/>
    <w:rsid w:val="00743D7C"/>
    <w:rsid w:val="007467DF"/>
    <w:rsid w:val="00750798"/>
    <w:rsid w:val="00751C2E"/>
    <w:rsid w:val="00753F3D"/>
    <w:rsid w:val="0076014E"/>
    <w:rsid w:val="00762626"/>
    <w:rsid w:val="00762C9C"/>
    <w:rsid w:val="00771B33"/>
    <w:rsid w:val="00776E00"/>
    <w:rsid w:val="00780134"/>
    <w:rsid w:val="0078315A"/>
    <w:rsid w:val="007940CD"/>
    <w:rsid w:val="007941BE"/>
    <w:rsid w:val="007958B6"/>
    <w:rsid w:val="00796C28"/>
    <w:rsid w:val="007976D8"/>
    <w:rsid w:val="0079789A"/>
    <w:rsid w:val="007A28C9"/>
    <w:rsid w:val="007A6592"/>
    <w:rsid w:val="007A768C"/>
    <w:rsid w:val="007B4043"/>
    <w:rsid w:val="007B4B29"/>
    <w:rsid w:val="007B74C9"/>
    <w:rsid w:val="007C18D6"/>
    <w:rsid w:val="007C22E7"/>
    <w:rsid w:val="007C5C4C"/>
    <w:rsid w:val="007C6A51"/>
    <w:rsid w:val="007C7F80"/>
    <w:rsid w:val="007D1EE1"/>
    <w:rsid w:val="007D4590"/>
    <w:rsid w:val="007E303B"/>
    <w:rsid w:val="007E7E3C"/>
    <w:rsid w:val="007F14A9"/>
    <w:rsid w:val="007F1DF2"/>
    <w:rsid w:val="007F2062"/>
    <w:rsid w:val="007F3EB5"/>
    <w:rsid w:val="007F7816"/>
    <w:rsid w:val="00802685"/>
    <w:rsid w:val="008057F5"/>
    <w:rsid w:val="00815529"/>
    <w:rsid w:val="0081657D"/>
    <w:rsid w:val="00816933"/>
    <w:rsid w:val="00817478"/>
    <w:rsid w:val="00817C91"/>
    <w:rsid w:val="00820258"/>
    <w:rsid w:val="008214C0"/>
    <w:rsid w:val="00836AC2"/>
    <w:rsid w:val="008378FF"/>
    <w:rsid w:val="00844477"/>
    <w:rsid w:val="00844C45"/>
    <w:rsid w:val="0085198C"/>
    <w:rsid w:val="008552FC"/>
    <w:rsid w:val="00855539"/>
    <w:rsid w:val="00861373"/>
    <w:rsid w:val="00863E0C"/>
    <w:rsid w:val="00864C26"/>
    <w:rsid w:val="00865D2E"/>
    <w:rsid w:val="008729D1"/>
    <w:rsid w:val="00874AC7"/>
    <w:rsid w:val="00876ADD"/>
    <w:rsid w:val="0088063E"/>
    <w:rsid w:val="008809FA"/>
    <w:rsid w:val="008848B2"/>
    <w:rsid w:val="00884941"/>
    <w:rsid w:val="008849E1"/>
    <w:rsid w:val="00886EC8"/>
    <w:rsid w:val="00890D15"/>
    <w:rsid w:val="00894143"/>
    <w:rsid w:val="0089444C"/>
    <w:rsid w:val="00897131"/>
    <w:rsid w:val="008A0019"/>
    <w:rsid w:val="008A0162"/>
    <w:rsid w:val="008A0991"/>
    <w:rsid w:val="008A0B6E"/>
    <w:rsid w:val="008A17EF"/>
    <w:rsid w:val="008B2845"/>
    <w:rsid w:val="008B3A48"/>
    <w:rsid w:val="008B5BB2"/>
    <w:rsid w:val="008B60D5"/>
    <w:rsid w:val="008C0FDF"/>
    <w:rsid w:val="008C3087"/>
    <w:rsid w:val="008C5E0D"/>
    <w:rsid w:val="008D468D"/>
    <w:rsid w:val="008E364C"/>
    <w:rsid w:val="008E4ABB"/>
    <w:rsid w:val="008F4E21"/>
    <w:rsid w:val="008F530C"/>
    <w:rsid w:val="008F5C5F"/>
    <w:rsid w:val="008F6479"/>
    <w:rsid w:val="00900759"/>
    <w:rsid w:val="009103B3"/>
    <w:rsid w:val="0091185B"/>
    <w:rsid w:val="0091267F"/>
    <w:rsid w:val="00912761"/>
    <w:rsid w:val="0091498E"/>
    <w:rsid w:val="009158D8"/>
    <w:rsid w:val="009166FB"/>
    <w:rsid w:val="0091723D"/>
    <w:rsid w:val="00917D72"/>
    <w:rsid w:val="0092297F"/>
    <w:rsid w:val="00924590"/>
    <w:rsid w:val="009263B8"/>
    <w:rsid w:val="0093701C"/>
    <w:rsid w:val="009376FC"/>
    <w:rsid w:val="0093787C"/>
    <w:rsid w:val="00937B7D"/>
    <w:rsid w:val="00941E99"/>
    <w:rsid w:val="00942799"/>
    <w:rsid w:val="00943F12"/>
    <w:rsid w:val="00944326"/>
    <w:rsid w:val="00944C99"/>
    <w:rsid w:val="00951789"/>
    <w:rsid w:val="0095241A"/>
    <w:rsid w:val="00952709"/>
    <w:rsid w:val="00955BF4"/>
    <w:rsid w:val="0095625A"/>
    <w:rsid w:val="009566F2"/>
    <w:rsid w:val="00957D42"/>
    <w:rsid w:val="00960E01"/>
    <w:rsid w:val="00964D1D"/>
    <w:rsid w:val="00965620"/>
    <w:rsid w:val="009672A4"/>
    <w:rsid w:val="00967F32"/>
    <w:rsid w:val="00975805"/>
    <w:rsid w:val="0098050A"/>
    <w:rsid w:val="00981937"/>
    <w:rsid w:val="0098219F"/>
    <w:rsid w:val="00982FC2"/>
    <w:rsid w:val="00983145"/>
    <w:rsid w:val="00985A5B"/>
    <w:rsid w:val="00986821"/>
    <w:rsid w:val="00990792"/>
    <w:rsid w:val="00993EB4"/>
    <w:rsid w:val="00994617"/>
    <w:rsid w:val="009A07FC"/>
    <w:rsid w:val="009A1B4F"/>
    <w:rsid w:val="009A35F3"/>
    <w:rsid w:val="009A540C"/>
    <w:rsid w:val="009A606B"/>
    <w:rsid w:val="009A7A8F"/>
    <w:rsid w:val="009B3C23"/>
    <w:rsid w:val="009B3E4D"/>
    <w:rsid w:val="009B4E29"/>
    <w:rsid w:val="009C496D"/>
    <w:rsid w:val="009C5579"/>
    <w:rsid w:val="009C59AA"/>
    <w:rsid w:val="009D717B"/>
    <w:rsid w:val="009D7657"/>
    <w:rsid w:val="009E593A"/>
    <w:rsid w:val="009F08B0"/>
    <w:rsid w:val="009F0AC9"/>
    <w:rsid w:val="009F6D2D"/>
    <w:rsid w:val="00A04F05"/>
    <w:rsid w:val="00A105C7"/>
    <w:rsid w:val="00A11530"/>
    <w:rsid w:val="00A214BC"/>
    <w:rsid w:val="00A24A00"/>
    <w:rsid w:val="00A26C6F"/>
    <w:rsid w:val="00A3172B"/>
    <w:rsid w:val="00A32CBE"/>
    <w:rsid w:val="00A335B1"/>
    <w:rsid w:val="00A41FEF"/>
    <w:rsid w:val="00A441A8"/>
    <w:rsid w:val="00A462DE"/>
    <w:rsid w:val="00A53A7D"/>
    <w:rsid w:val="00A55986"/>
    <w:rsid w:val="00A63134"/>
    <w:rsid w:val="00A6786D"/>
    <w:rsid w:val="00A71502"/>
    <w:rsid w:val="00A76D04"/>
    <w:rsid w:val="00A801EC"/>
    <w:rsid w:val="00A829CB"/>
    <w:rsid w:val="00A84083"/>
    <w:rsid w:val="00A851F0"/>
    <w:rsid w:val="00A86570"/>
    <w:rsid w:val="00A876A8"/>
    <w:rsid w:val="00A922E9"/>
    <w:rsid w:val="00A95267"/>
    <w:rsid w:val="00AA65D0"/>
    <w:rsid w:val="00AB3298"/>
    <w:rsid w:val="00AB4ED9"/>
    <w:rsid w:val="00AD3719"/>
    <w:rsid w:val="00AD5925"/>
    <w:rsid w:val="00AD7920"/>
    <w:rsid w:val="00AD79A4"/>
    <w:rsid w:val="00AE1757"/>
    <w:rsid w:val="00AE2091"/>
    <w:rsid w:val="00AE5DEA"/>
    <w:rsid w:val="00AE6E9B"/>
    <w:rsid w:val="00AF128D"/>
    <w:rsid w:val="00AF61CF"/>
    <w:rsid w:val="00B00A32"/>
    <w:rsid w:val="00B01658"/>
    <w:rsid w:val="00B01F18"/>
    <w:rsid w:val="00B03A15"/>
    <w:rsid w:val="00B05682"/>
    <w:rsid w:val="00B06C60"/>
    <w:rsid w:val="00B07437"/>
    <w:rsid w:val="00B1025C"/>
    <w:rsid w:val="00B12225"/>
    <w:rsid w:val="00B144F6"/>
    <w:rsid w:val="00B204D4"/>
    <w:rsid w:val="00B2261D"/>
    <w:rsid w:val="00B226DB"/>
    <w:rsid w:val="00B23C63"/>
    <w:rsid w:val="00B264CA"/>
    <w:rsid w:val="00B2770E"/>
    <w:rsid w:val="00B32F18"/>
    <w:rsid w:val="00B3372C"/>
    <w:rsid w:val="00B36F49"/>
    <w:rsid w:val="00B40E1B"/>
    <w:rsid w:val="00B455A4"/>
    <w:rsid w:val="00B46654"/>
    <w:rsid w:val="00B47858"/>
    <w:rsid w:val="00B62567"/>
    <w:rsid w:val="00B6398B"/>
    <w:rsid w:val="00B70844"/>
    <w:rsid w:val="00B859BB"/>
    <w:rsid w:val="00B87DEA"/>
    <w:rsid w:val="00B97806"/>
    <w:rsid w:val="00BA5699"/>
    <w:rsid w:val="00BA56CA"/>
    <w:rsid w:val="00BA584C"/>
    <w:rsid w:val="00BA5ECB"/>
    <w:rsid w:val="00BB2975"/>
    <w:rsid w:val="00BC270D"/>
    <w:rsid w:val="00BC2D21"/>
    <w:rsid w:val="00BC4363"/>
    <w:rsid w:val="00BC56EE"/>
    <w:rsid w:val="00BC7C49"/>
    <w:rsid w:val="00BD763A"/>
    <w:rsid w:val="00BE2EB4"/>
    <w:rsid w:val="00BE529F"/>
    <w:rsid w:val="00BE60EF"/>
    <w:rsid w:val="00BE72B3"/>
    <w:rsid w:val="00BF1264"/>
    <w:rsid w:val="00BF26EC"/>
    <w:rsid w:val="00BF3892"/>
    <w:rsid w:val="00BF53E2"/>
    <w:rsid w:val="00C04C9C"/>
    <w:rsid w:val="00C10A8A"/>
    <w:rsid w:val="00C137A5"/>
    <w:rsid w:val="00C16BE9"/>
    <w:rsid w:val="00C22D7F"/>
    <w:rsid w:val="00C23201"/>
    <w:rsid w:val="00C242C2"/>
    <w:rsid w:val="00C2605A"/>
    <w:rsid w:val="00C26376"/>
    <w:rsid w:val="00C4162F"/>
    <w:rsid w:val="00C45AA4"/>
    <w:rsid w:val="00C53D36"/>
    <w:rsid w:val="00C53E44"/>
    <w:rsid w:val="00C601D0"/>
    <w:rsid w:val="00C61E8D"/>
    <w:rsid w:val="00C73AC7"/>
    <w:rsid w:val="00C74C68"/>
    <w:rsid w:val="00C76225"/>
    <w:rsid w:val="00C7664A"/>
    <w:rsid w:val="00C8016A"/>
    <w:rsid w:val="00C8208A"/>
    <w:rsid w:val="00C83217"/>
    <w:rsid w:val="00C83610"/>
    <w:rsid w:val="00C84762"/>
    <w:rsid w:val="00C91E8C"/>
    <w:rsid w:val="00C93051"/>
    <w:rsid w:val="00C94C28"/>
    <w:rsid w:val="00C954D1"/>
    <w:rsid w:val="00C9696D"/>
    <w:rsid w:val="00C97A9F"/>
    <w:rsid w:val="00CA1B17"/>
    <w:rsid w:val="00CA1B72"/>
    <w:rsid w:val="00CA34DE"/>
    <w:rsid w:val="00CC031F"/>
    <w:rsid w:val="00CC18F0"/>
    <w:rsid w:val="00CC1ADB"/>
    <w:rsid w:val="00CC3BB4"/>
    <w:rsid w:val="00CC42A7"/>
    <w:rsid w:val="00CD0FC7"/>
    <w:rsid w:val="00CD644E"/>
    <w:rsid w:val="00CE5C1E"/>
    <w:rsid w:val="00CE7F70"/>
    <w:rsid w:val="00CF2144"/>
    <w:rsid w:val="00CF3242"/>
    <w:rsid w:val="00CF3DFC"/>
    <w:rsid w:val="00D00538"/>
    <w:rsid w:val="00D07393"/>
    <w:rsid w:val="00D12C41"/>
    <w:rsid w:val="00D14742"/>
    <w:rsid w:val="00D158ED"/>
    <w:rsid w:val="00D20737"/>
    <w:rsid w:val="00D20949"/>
    <w:rsid w:val="00D26929"/>
    <w:rsid w:val="00D269E3"/>
    <w:rsid w:val="00D26CB7"/>
    <w:rsid w:val="00D34FEE"/>
    <w:rsid w:val="00D36DC5"/>
    <w:rsid w:val="00D40120"/>
    <w:rsid w:val="00D47968"/>
    <w:rsid w:val="00D51B2D"/>
    <w:rsid w:val="00D56153"/>
    <w:rsid w:val="00D5615C"/>
    <w:rsid w:val="00D60C25"/>
    <w:rsid w:val="00D702FC"/>
    <w:rsid w:val="00D739FF"/>
    <w:rsid w:val="00D74D81"/>
    <w:rsid w:val="00D8167F"/>
    <w:rsid w:val="00D863F9"/>
    <w:rsid w:val="00D90225"/>
    <w:rsid w:val="00D93D50"/>
    <w:rsid w:val="00D9451A"/>
    <w:rsid w:val="00DB02AB"/>
    <w:rsid w:val="00DB0418"/>
    <w:rsid w:val="00DB162F"/>
    <w:rsid w:val="00DB171A"/>
    <w:rsid w:val="00DC0292"/>
    <w:rsid w:val="00DC40F9"/>
    <w:rsid w:val="00DC6F8C"/>
    <w:rsid w:val="00DD3FFB"/>
    <w:rsid w:val="00DD4AAB"/>
    <w:rsid w:val="00DD4EB9"/>
    <w:rsid w:val="00DE0EEF"/>
    <w:rsid w:val="00DF0AF4"/>
    <w:rsid w:val="00DF5409"/>
    <w:rsid w:val="00E000C3"/>
    <w:rsid w:val="00E0305F"/>
    <w:rsid w:val="00E07304"/>
    <w:rsid w:val="00E142E5"/>
    <w:rsid w:val="00E15F7B"/>
    <w:rsid w:val="00E2100F"/>
    <w:rsid w:val="00E2170A"/>
    <w:rsid w:val="00E2558B"/>
    <w:rsid w:val="00E2605A"/>
    <w:rsid w:val="00E335BB"/>
    <w:rsid w:val="00E3454A"/>
    <w:rsid w:val="00E357B3"/>
    <w:rsid w:val="00E36284"/>
    <w:rsid w:val="00E36CDE"/>
    <w:rsid w:val="00E40938"/>
    <w:rsid w:val="00E43F8A"/>
    <w:rsid w:val="00E504EA"/>
    <w:rsid w:val="00E52A10"/>
    <w:rsid w:val="00E55573"/>
    <w:rsid w:val="00E55925"/>
    <w:rsid w:val="00E56357"/>
    <w:rsid w:val="00E616BF"/>
    <w:rsid w:val="00E62578"/>
    <w:rsid w:val="00E6317E"/>
    <w:rsid w:val="00E67F98"/>
    <w:rsid w:val="00E7235D"/>
    <w:rsid w:val="00E74F33"/>
    <w:rsid w:val="00E75592"/>
    <w:rsid w:val="00E755C0"/>
    <w:rsid w:val="00E75DA2"/>
    <w:rsid w:val="00E825D7"/>
    <w:rsid w:val="00E83BE1"/>
    <w:rsid w:val="00E865DF"/>
    <w:rsid w:val="00E87D9A"/>
    <w:rsid w:val="00E911AD"/>
    <w:rsid w:val="00E915EC"/>
    <w:rsid w:val="00E9200F"/>
    <w:rsid w:val="00E94B3D"/>
    <w:rsid w:val="00E94BB6"/>
    <w:rsid w:val="00EA0CF4"/>
    <w:rsid w:val="00EA1C3F"/>
    <w:rsid w:val="00EB0B54"/>
    <w:rsid w:val="00EB3349"/>
    <w:rsid w:val="00EB386D"/>
    <w:rsid w:val="00EB473C"/>
    <w:rsid w:val="00EB6127"/>
    <w:rsid w:val="00EC0412"/>
    <w:rsid w:val="00EC2A97"/>
    <w:rsid w:val="00EC38D2"/>
    <w:rsid w:val="00EC44FC"/>
    <w:rsid w:val="00EC6D3E"/>
    <w:rsid w:val="00ED1669"/>
    <w:rsid w:val="00ED1807"/>
    <w:rsid w:val="00ED2967"/>
    <w:rsid w:val="00ED6622"/>
    <w:rsid w:val="00EF25B0"/>
    <w:rsid w:val="00EF38BD"/>
    <w:rsid w:val="00F02336"/>
    <w:rsid w:val="00F051A7"/>
    <w:rsid w:val="00F05A0F"/>
    <w:rsid w:val="00F05E1F"/>
    <w:rsid w:val="00F14FF2"/>
    <w:rsid w:val="00F153A0"/>
    <w:rsid w:val="00F1614B"/>
    <w:rsid w:val="00F22E62"/>
    <w:rsid w:val="00F355F6"/>
    <w:rsid w:val="00F3654D"/>
    <w:rsid w:val="00F431EE"/>
    <w:rsid w:val="00F510FE"/>
    <w:rsid w:val="00F51BD7"/>
    <w:rsid w:val="00F544BD"/>
    <w:rsid w:val="00F54EBE"/>
    <w:rsid w:val="00F6167A"/>
    <w:rsid w:val="00F65CF7"/>
    <w:rsid w:val="00F65E55"/>
    <w:rsid w:val="00F66880"/>
    <w:rsid w:val="00F806CC"/>
    <w:rsid w:val="00F81D19"/>
    <w:rsid w:val="00F828E6"/>
    <w:rsid w:val="00F84083"/>
    <w:rsid w:val="00F91E54"/>
    <w:rsid w:val="00F956BD"/>
    <w:rsid w:val="00FA04EA"/>
    <w:rsid w:val="00FA333D"/>
    <w:rsid w:val="00FA66A7"/>
    <w:rsid w:val="00FA7356"/>
    <w:rsid w:val="00FB076D"/>
    <w:rsid w:val="00FB0F5F"/>
    <w:rsid w:val="00FB0F63"/>
    <w:rsid w:val="00FB174E"/>
    <w:rsid w:val="00FB17B8"/>
    <w:rsid w:val="00FB1EA7"/>
    <w:rsid w:val="00FB403C"/>
    <w:rsid w:val="00FC405F"/>
    <w:rsid w:val="00FC543D"/>
    <w:rsid w:val="00FC6757"/>
    <w:rsid w:val="00FD4875"/>
    <w:rsid w:val="00FD59C9"/>
    <w:rsid w:val="00FD6264"/>
    <w:rsid w:val="00FD76A8"/>
    <w:rsid w:val="00FD7AE9"/>
    <w:rsid w:val="00FE01F4"/>
    <w:rsid w:val="00FE04DE"/>
    <w:rsid w:val="00FE1E3F"/>
    <w:rsid w:val="00FE26A5"/>
    <w:rsid w:val="00FE36EF"/>
    <w:rsid w:val="00FE40F1"/>
    <w:rsid w:val="00FF0978"/>
    <w:rsid w:val="00FF3692"/>
    <w:rsid w:val="00FF3889"/>
    <w:rsid w:val="00FF45E6"/>
    <w:rsid w:val="00FF4BE0"/>
    <w:rsid w:val="00FF51DB"/>
    <w:rsid w:val="00FF5F0C"/>
    <w:rsid w:val="010378BD"/>
    <w:rsid w:val="01152112"/>
    <w:rsid w:val="01407416"/>
    <w:rsid w:val="01AB2913"/>
    <w:rsid w:val="01CD747D"/>
    <w:rsid w:val="01FD1B97"/>
    <w:rsid w:val="023D4EE0"/>
    <w:rsid w:val="02695AFF"/>
    <w:rsid w:val="026F7823"/>
    <w:rsid w:val="027974CC"/>
    <w:rsid w:val="04772569"/>
    <w:rsid w:val="0480651B"/>
    <w:rsid w:val="04A97704"/>
    <w:rsid w:val="04B175DC"/>
    <w:rsid w:val="051A5199"/>
    <w:rsid w:val="05D27327"/>
    <w:rsid w:val="06007F53"/>
    <w:rsid w:val="06111258"/>
    <w:rsid w:val="063F6674"/>
    <w:rsid w:val="065E10D2"/>
    <w:rsid w:val="066719C1"/>
    <w:rsid w:val="071E50CD"/>
    <w:rsid w:val="071F269A"/>
    <w:rsid w:val="07582BF7"/>
    <w:rsid w:val="07CD1421"/>
    <w:rsid w:val="07CE7A55"/>
    <w:rsid w:val="07D61B08"/>
    <w:rsid w:val="07FD2007"/>
    <w:rsid w:val="08292412"/>
    <w:rsid w:val="08980A59"/>
    <w:rsid w:val="089F5D2C"/>
    <w:rsid w:val="08D8551C"/>
    <w:rsid w:val="08D87D4C"/>
    <w:rsid w:val="092F1BE8"/>
    <w:rsid w:val="09682774"/>
    <w:rsid w:val="097B3E31"/>
    <w:rsid w:val="09A20583"/>
    <w:rsid w:val="09B05738"/>
    <w:rsid w:val="0A0A0614"/>
    <w:rsid w:val="0A11326A"/>
    <w:rsid w:val="0A204C6D"/>
    <w:rsid w:val="0A323AAC"/>
    <w:rsid w:val="0A4A648E"/>
    <w:rsid w:val="0AD4712F"/>
    <w:rsid w:val="0AE24325"/>
    <w:rsid w:val="0B3B1615"/>
    <w:rsid w:val="0B4870D0"/>
    <w:rsid w:val="0B6C092C"/>
    <w:rsid w:val="0B6C169C"/>
    <w:rsid w:val="0B7E1738"/>
    <w:rsid w:val="0C1C33F4"/>
    <w:rsid w:val="0D142EE1"/>
    <w:rsid w:val="0D3775B5"/>
    <w:rsid w:val="0D65593F"/>
    <w:rsid w:val="0DB60BCF"/>
    <w:rsid w:val="0DC6430E"/>
    <w:rsid w:val="0E08021C"/>
    <w:rsid w:val="0E571F68"/>
    <w:rsid w:val="0EA82517"/>
    <w:rsid w:val="0EAC63A6"/>
    <w:rsid w:val="0F013D02"/>
    <w:rsid w:val="0FEF59EB"/>
    <w:rsid w:val="0FF8583B"/>
    <w:rsid w:val="101E65A8"/>
    <w:rsid w:val="105B3DF7"/>
    <w:rsid w:val="111968EF"/>
    <w:rsid w:val="11251BFF"/>
    <w:rsid w:val="112E0CCA"/>
    <w:rsid w:val="115C1816"/>
    <w:rsid w:val="118A2AED"/>
    <w:rsid w:val="11A96D7A"/>
    <w:rsid w:val="11B73A33"/>
    <w:rsid w:val="12060487"/>
    <w:rsid w:val="12370CF9"/>
    <w:rsid w:val="12710AC3"/>
    <w:rsid w:val="12BD3BE2"/>
    <w:rsid w:val="12C23A59"/>
    <w:rsid w:val="12E135C1"/>
    <w:rsid w:val="12E54FDD"/>
    <w:rsid w:val="133067C1"/>
    <w:rsid w:val="134113D7"/>
    <w:rsid w:val="13581760"/>
    <w:rsid w:val="138A466B"/>
    <w:rsid w:val="13B86251"/>
    <w:rsid w:val="13C03CEF"/>
    <w:rsid w:val="13F17FE6"/>
    <w:rsid w:val="13FD0549"/>
    <w:rsid w:val="140622DB"/>
    <w:rsid w:val="14116595"/>
    <w:rsid w:val="143E2A73"/>
    <w:rsid w:val="14456041"/>
    <w:rsid w:val="151417A9"/>
    <w:rsid w:val="15314EA3"/>
    <w:rsid w:val="155148C2"/>
    <w:rsid w:val="15927501"/>
    <w:rsid w:val="15D91E9F"/>
    <w:rsid w:val="15E10A54"/>
    <w:rsid w:val="170915C0"/>
    <w:rsid w:val="173F514B"/>
    <w:rsid w:val="176B73F1"/>
    <w:rsid w:val="17840B37"/>
    <w:rsid w:val="17AD60E1"/>
    <w:rsid w:val="18073012"/>
    <w:rsid w:val="186165B0"/>
    <w:rsid w:val="189402BD"/>
    <w:rsid w:val="193A1DB0"/>
    <w:rsid w:val="194128CD"/>
    <w:rsid w:val="197465AB"/>
    <w:rsid w:val="19CC540E"/>
    <w:rsid w:val="19D534CE"/>
    <w:rsid w:val="1B1E6E98"/>
    <w:rsid w:val="1B314821"/>
    <w:rsid w:val="1B505FCE"/>
    <w:rsid w:val="1C13567D"/>
    <w:rsid w:val="1C212FB2"/>
    <w:rsid w:val="1C2F0AC7"/>
    <w:rsid w:val="1C700FA8"/>
    <w:rsid w:val="1CC13F86"/>
    <w:rsid w:val="1CC31192"/>
    <w:rsid w:val="1CC96FF2"/>
    <w:rsid w:val="1D0348C0"/>
    <w:rsid w:val="1D2E5F78"/>
    <w:rsid w:val="1D886BB6"/>
    <w:rsid w:val="1DA01E10"/>
    <w:rsid w:val="1DA86A99"/>
    <w:rsid w:val="1E606339"/>
    <w:rsid w:val="1EC31A0B"/>
    <w:rsid w:val="1F064ADB"/>
    <w:rsid w:val="1F590EBB"/>
    <w:rsid w:val="1F787D55"/>
    <w:rsid w:val="1FAB4DA8"/>
    <w:rsid w:val="1FB94623"/>
    <w:rsid w:val="1FCE7B43"/>
    <w:rsid w:val="1FD124EA"/>
    <w:rsid w:val="1FD57FDF"/>
    <w:rsid w:val="1FFF22B8"/>
    <w:rsid w:val="203657BC"/>
    <w:rsid w:val="2074678D"/>
    <w:rsid w:val="20900E2B"/>
    <w:rsid w:val="20AE6CA0"/>
    <w:rsid w:val="20CB5D13"/>
    <w:rsid w:val="20DF497A"/>
    <w:rsid w:val="210832E2"/>
    <w:rsid w:val="21422B72"/>
    <w:rsid w:val="2145340E"/>
    <w:rsid w:val="21482F26"/>
    <w:rsid w:val="215241A2"/>
    <w:rsid w:val="21554C55"/>
    <w:rsid w:val="21B7077B"/>
    <w:rsid w:val="22294E2E"/>
    <w:rsid w:val="222E176A"/>
    <w:rsid w:val="223D69F0"/>
    <w:rsid w:val="22502D32"/>
    <w:rsid w:val="227A7571"/>
    <w:rsid w:val="22960223"/>
    <w:rsid w:val="22DD1B9B"/>
    <w:rsid w:val="22F12F01"/>
    <w:rsid w:val="230D0EB7"/>
    <w:rsid w:val="23301190"/>
    <w:rsid w:val="23314ED3"/>
    <w:rsid w:val="2398537D"/>
    <w:rsid w:val="23DC0A89"/>
    <w:rsid w:val="23F40383"/>
    <w:rsid w:val="24205EBB"/>
    <w:rsid w:val="24260BD8"/>
    <w:rsid w:val="24315938"/>
    <w:rsid w:val="255421A5"/>
    <w:rsid w:val="259C1955"/>
    <w:rsid w:val="25DB1051"/>
    <w:rsid w:val="260B1BC7"/>
    <w:rsid w:val="268240B9"/>
    <w:rsid w:val="26BD4767"/>
    <w:rsid w:val="26D87BC5"/>
    <w:rsid w:val="26F6385F"/>
    <w:rsid w:val="2751290E"/>
    <w:rsid w:val="27693721"/>
    <w:rsid w:val="27725828"/>
    <w:rsid w:val="27D72B9E"/>
    <w:rsid w:val="27F54D60"/>
    <w:rsid w:val="280F6BDB"/>
    <w:rsid w:val="28547317"/>
    <w:rsid w:val="2871563C"/>
    <w:rsid w:val="28C55B54"/>
    <w:rsid w:val="28D53A2D"/>
    <w:rsid w:val="29386C6D"/>
    <w:rsid w:val="29494107"/>
    <w:rsid w:val="296758B6"/>
    <w:rsid w:val="29726E31"/>
    <w:rsid w:val="29932BA4"/>
    <w:rsid w:val="29D52EEE"/>
    <w:rsid w:val="29D63DB2"/>
    <w:rsid w:val="29DE29B2"/>
    <w:rsid w:val="29FA00A3"/>
    <w:rsid w:val="29FA42C7"/>
    <w:rsid w:val="2AA91D37"/>
    <w:rsid w:val="2AB3728E"/>
    <w:rsid w:val="2ACF4F0E"/>
    <w:rsid w:val="2B363F9F"/>
    <w:rsid w:val="2B7D02F2"/>
    <w:rsid w:val="2BFA7386"/>
    <w:rsid w:val="2BFF5BD4"/>
    <w:rsid w:val="2C18363D"/>
    <w:rsid w:val="2C1E4091"/>
    <w:rsid w:val="2C4725A5"/>
    <w:rsid w:val="2C643C1F"/>
    <w:rsid w:val="2CE85C6C"/>
    <w:rsid w:val="2D0900C5"/>
    <w:rsid w:val="2DA91CAC"/>
    <w:rsid w:val="2DB121BE"/>
    <w:rsid w:val="2DC146A6"/>
    <w:rsid w:val="2DEB279E"/>
    <w:rsid w:val="2DFA242D"/>
    <w:rsid w:val="2E352CD6"/>
    <w:rsid w:val="2E7A0258"/>
    <w:rsid w:val="2E895FEF"/>
    <w:rsid w:val="2E8A62BA"/>
    <w:rsid w:val="2F30667B"/>
    <w:rsid w:val="2F460484"/>
    <w:rsid w:val="2F5760FF"/>
    <w:rsid w:val="2F7F3B24"/>
    <w:rsid w:val="2FB8267C"/>
    <w:rsid w:val="304B6113"/>
    <w:rsid w:val="309D730E"/>
    <w:rsid w:val="30BC1495"/>
    <w:rsid w:val="30E677B0"/>
    <w:rsid w:val="318B3240"/>
    <w:rsid w:val="31A71E01"/>
    <w:rsid w:val="3207249C"/>
    <w:rsid w:val="32344949"/>
    <w:rsid w:val="32402348"/>
    <w:rsid w:val="32A7151F"/>
    <w:rsid w:val="33253AEA"/>
    <w:rsid w:val="33573545"/>
    <w:rsid w:val="33CC5D5E"/>
    <w:rsid w:val="33D25E62"/>
    <w:rsid w:val="33D273E5"/>
    <w:rsid w:val="33D8452C"/>
    <w:rsid w:val="33F15DD8"/>
    <w:rsid w:val="34795872"/>
    <w:rsid w:val="34942622"/>
    <w:rsid w:val="34DA5146"/>
    <w:rsid w:val="353E4EA9"/>
    <w:rsid w:val="3591464C"/>
    <w:rsid w:val="35BE4387"/>
    <w:rsid w:val="364F58A3"/>
    <w:rsid w:val="3650619E"/>
    <w:rsid w:val="367D5D8B"/>
    <w:rsid w:val="36FD2EA3"/>
    <w:rsid w:val="372D3814"/>
    <w:rsid w:val="373163D4"/>
    <w:rsid w:val="376301DD"/>
    <w:rsid w:val="37866573"/>
    <w:rsid w:val="379B244F"/>
    <w:rsid w:val="37AD2273"/>
    <w:rsid w:val="37DE3240"/>
    <w:rsid w:val="37FD2AA6"/>
    <w:rsid w:val="381D4218"/>
    <w:rsid w:val="38806DCB"/>
    <w:rsid w:val="38907A97"/>
    <w:rsid w:val="38A44A6D"/>
    <w:rsid w:val="38E06B5E"/>
    <w:rsid w:val="391566CB"/>
    <w:rsid w:val="39D032DB"/>
    <w:rsid w:val="39D43B65"/>
    <w:rsid w:val="39FB313C"/>
    <w:rsid w:val="3A3B29F6"/>
    <w:rsid w:val="3B133650"/>
    <w:rsid w:val="3B33003A"/>
    <w:rsid w:val="3B6667AC"/>
    <w:rsid w:val="3BA832F7"/>
    <w:rsid w:val="3BD27B18"/>
    <w:rsid w:val="3BED5478"/>
    <w:rsid w:val="3BF51683"/>
    <w:rsid w:val="3C1B3DE0"/>
    <w:rsid w:val="3C283B5F"/>
    <w:rsid w:val="3C386988"/>
    <w:rsid w:val="3C421580"/>
    <w:rsid w:val="3C456208"/>
    <w:rsid w:val="3C8467A3"/>
    <w:rsid w:val="3CB07D8E"/>
    <w:rsid w:val="3CB625DB"/>
    <w:rsid w:val="3CBE16E0"/>
    <w:rsid w:val="3D5A1D92"/>
    <w:rsid w:val="3DD43EB3"/>
    <w:rsid w:val="3DD73B66"/>
    <w:rsid w:val="3E192E6D"/>
    <w:rsid w:val="3E4A03B3"/>
    <w:rsid w:val="3E4E5165"/>
    <w:rsid w:val="3E5B3FF8"/>
    <w:rsid w:val="3E695572"/>
    <w:rsid w:val="3E8C52B0"/>
    <w:rsid w:val="3E96387D"/>
    <w:rsid w:val="3EBD12BB"/>
    <w:rsid w:val="3EC2073B"/>
    <w:rsid w:val="3ED67C76"/>
    <w:rsid w:val="3F41121C"/>
    <w:rsid w:val="407707E1"/>
    <w:rsid w:val="409B4B1F"/>
    <w:rsid w:val="41565759"/>
    <w:rsid w:val="41791AE8"/>
    <w:rsid w:val="41C14D1E"/>
    <w:rsid w:val="41DE0C21"/>
    <w:rsid w:val="41FF6456"/>
    <w:rsid w:val="4254794C"/>
    <w:rsid w:val="4288378F"/>
    <w:rsid w:val="42E6473D"/>
    <w:rsid w:val="42F457A7"/>
    <w:rsid w:val="43136037"/>
    <w:rsid w:val="43165391"/>
    <w:rsid w:val="437E5DF1"/>
    <w:rsid w:val="43BA5276"/>
    <w:rsid w:val="441F6CF2"/>
    <w:rsid w:val="44223C91"/>
    <w:rsid w:val="447D7F4A"/>
    <w:rsid w:val="44C54009"/>
    <w:rsid w:val="44D34B49"/>
    <w:rsid w:val="452F03F3"/>
    <w:rsid w:val="45920F4C"/>
    <w:rsid w:val="45A4038F"/>
    <w:rsid w:val="45CD4B22"/>
    <w:rsid w:val="45E30046"/>
    <w:rsid w:val="46033B5F"/>
    <w:rsid w:val="4650370C"/>
    <w:rsid w:val="46535D19"/>
    <w:rsid w:val="46626FAC"/>
    <w:rsid w:val="46676AC5"/>
    <w:rsid w:val="46973DBE"/>
    <w:rsid w:val="46BF399F"/>
    <w:rsid w:val="46FB7BE7"/>
    <w:rsid w:val="477C13E6"/>
    <w:rsid w:val="478668E5"/>
    <w:rsid w:val="47CF25B1"/>
    <w:rsid w:val="47D25D0B"/>
    <w:rsid w:val="47D41CBE"/>
    <w:rsid w:val="47EF5AE8"/>
    <w:rsid w:val="47F24CA4"/>
    <w:rsid w:val="4812708C"/>
    <w:rsid w:val="48134B98"/>
    <w:rsid w:val="48323855"/>
    <w:rsid w:val="484A0E2B"/>
    <w:rsid w:val="486E796D"/>
    <w:rsid w:val="488614E3"/>
    <w:rsid w:val="4887159B"/>
    <w:rsid w:val="488E77FF"/>
    <w:rsid w:val="48F62A60"/>
    <w:rsid w:val="492842DC"/>
    <w:rsid w:val="493459F4"/>
    <w:rsid w:val="4942361B"/>
    <w:rsid w:val="495C26F3"/>
    <w:rsid w:val="496B5605"/>
    <w:rsid w:val="49AD58A6"/>
    <w:rsid w:val="49E548B8"/>
    <w:rsid w:val="4A2E4545"/>
    <w:rsid w:val="4A575D86"/>
    <w:rsid w:val="4AA7593D"/>
    <w:rsid w:val="4AB05121"/>
    <w:rsid w:val="4AEA0EE2"/>
    <w:rsid w:val="4B3B6612"/>
    <w:rsid w:val="4B4C2053"/>
    <w:rsid w:val="4BCF41B7"/>
    <w:rsid w:val="4BE27ABD"/>
    <w:rsid w:val="4BF114C4"/>
    <w:rsid w:val="4C0B2AE8"/>
    <w:rsid w:val="4C3B26E2"/>
    <w:rsid w:val="4C9F58D8"/>
    <w:rsid w:val="4CA86827"/>
    <w:rsid w:val="4D0D4794"/>
    <w:rsid w:val="4DB647E2"/>
    <w:rsid w:val="4E0A1C06"/>
    <w:rsid w:val="4EC85525"/>
    <w:rsid w:val="4EC91D2D"/>
    <w:rsid w:val="4F38270D"/>
    <w:rsid w:val="4F494D51"/>
    <w:rsid w:val="4F5D6A34"/>
    <w:rsid w:val="4FA5329E"/>
    <w:rsid w:val="4FC57A42"/>
    <w:rsid w:val="50132C03"/>
    <w:rsid w:val="50172194"/>
    <w:rsid w:val="50244885"/>
    <w:rsid w:val="504B07B2"/>
    <w:rsid w:val="50722D62"/>
    <w:rsid w:val="509E6D0D"/>
    <w:rsid w:val="50BE48E1"/>
    <w:rsid w:val="50BF45B1"/>
    <w:rsid w:val="50C772E1"/>
    <w:rsid w:val="51231DEA"/>
    <w:rsid w:val="512D246D"/>
    <w:rsid w:val="513C2CCF"/>
    <w:rsid w:val="519629CD"/>
    <w:rsid w:val="51C457CC"/>
    <w:rsid w:val="51F430D3"/>
    <w:rsid w:val="522A597D"/>
    <w:rsid w:val="524E3DB9"/>
    <w:rsid w:val="527F6E52"/>
    <w:rsid w:val="5293157D"/>
    <w:rsid w:val="529D018B"/>
    <w:rsid w:val="52EB29FF"/>
    <w:rsid w:val="5390758C"/>
    <w:rsid w:val="53B00265"/>
    <w:rsid w:val="541D39DD"/>
    <w:rsid w:val="542D4AC5"/>
    <w:rsid w:val="5437506A"/>
    <w:rsid w:val="544046F2"/>
    <w:rsid w:val="56202D9B"/>
    <w:rsid w:val="5645087B"/>
    <w:rsid w:val="56875127"/>
    <w:rsid w:val="569B3662"/>
    <w:rsid w:val="56BB1405"/>
    <w:rsid w:val="56FF4E57"/>
    <w:rsid w:val="57270D46"/>
    <w:rsid w:val="57552506"/>
    <w:rsid w:val="577913BE"/>
    <w:rsid w:val="57792DF9"/>
    <w:rsid w:val="577F0723"/>
    <w:rsid w:val="57C45B71"/>
    <w:rsid w:val="57CB2F19"/>
    <w:rsid w:val="58123DEE"/>
    <w:rsid w:val="58DD2DB3"/>
    <w:rsid w:val="592B4CED"/>
    <w:rsid w:val="595F72AF"/>
    <w:rsid w:val="59747B73"/>
    <w:rsid w:val="599A0C7E"/>
    <w:rsid w:val="59B45484"/>
    <w:rsid w:val="59BF65D5"/>
    <w:rsid w:val="59E776F7"/>
    <w:rsid w:val="5A041479"/>
    <w:rsid w:val="5AEF5F86"/>
    <w:rsid w:val="5B01506E"/>
    <w:rsid w:val="5B0A1D05"/>
    <w:rsid w:val="5B4D20B8"/>
    <w:rsid w:val="5B850470"/>
    <w:rsid w:val="5B88290D"/>
    <w:rsid w:val="5B9C0527"/>
    <w:rsid w:val="5BA90CD3"/>
    <w:rsid w:val="5BAC417A"/>
    <w:rsid w:val="5BCC19AF"/>
    <w:rsid w:val="5BFE6180"/>
    <w:rsid w:val="5C67355F"/>
    <w:rsid w:val="5CC13408"/>
    <w:rsid w:val="5CDC3092"/>
    <w:rsid w:val="5CE43AA8"/>
    <w:rsid w:val="5D1400F3"/>
    <w:rsid w:val="5D3C02BC"/>
    <w:rsid w:val="5D652C85"/>
    <w:rsid w:val="5DC55D1B"/>
    <w:rsid w:val="5DE81550"/>
    <w:rsid w:val="5E2D794A"/>
    <w:rsid w:val="5E4D40F5"/>
    <w:rsid w:val="5E551184"/>
    <w:rsid w:val="5E83629B"/>
    <w:rsid w:val="5E9143DA"/>
    <w:rsid w:val="5F164E01"/>
    <w:rsid w:val="5FCE7236"/>
    <w:rsid w:val="60325DDC"/>
    <w:rsid w:val="606312EB"/>
    <w:rsid w:val="607F0334"/>
    <w:rsid w:val="608A3F57"/>
    <w:rsid w:val="608E70A9"/>
    <w:rsid w:val="60C11306"/>
    <w:rsid w:val="60D43CF0"/>
    <w:rsid w:val="60E832F4"/>
    <w:rsid w:val="61476778"/>
    <w:rsid w:val="61730E5B"/>
    <w:rsid w:val="61BE166C"/>
    <w:rsid w:val="62193EB4"/>
    <w:rsid w:val="621A6579"/>
    <w:rsid w:val="622439E1"/>
    <w:rsid w:val="622A11DE"/>
    <w:rsid w:val="62371C9D"/>
    <w:rsid w:val="6269243D"/>
    <w:rsid w:val="62EC7E5E"/>
    <w:rsid w:val="630F17FC"/>
    <w:rsid w:val="638B02D8"/>
    <w:rsid w:val="638B3151"/>
    <w:rsid w:val="63CB301C"/>
    <w:rsid w:val="64386318"/>
    <w:rsid w:val="64882A27"/>
    <w:rsid w:val="64A47645"/>
    <w:rsid w:val="64DA0D31"/>
    <w:rsid w:val="65282D5B"/>
    <w:rsid w:val="65287449"/>
    <w:rsid w:val="659A1EE7"/>
    <w:rsid w:val="659C1018"/>
    <w:rsid w:val="65B83F24"/>
    <w:rsid w:val="65C62D43"/>
    <w:rsid w:val="65E630DC"/>
    <w:rsid w:val="662C5350"/>
    <w:rsid w:val="6656254B"/>
    <w:rsid w:val="66CC083B"/>
    <w:rsid w:val="670B29C7"/>
    <w:rsid w:val="67153C67"/>
    <w:rsid w:val="67556EFB"/>
    <w:rsid w:val="67A1753F"/>
    <w:rsid w:val="67A239BE"/>
    <w:rsid w:val="67B52946"/>
    <w:rsid w:val="67DD0BF3"/>
    <w:rsid w:val="68232E28"/>
    <w:rsid w:val="68587301"/>
    <w:rsid w:val="694B1342"/>
    <w:rsid w:val="69556629"/>
    <w:rsid w:val="697D7EB5"/>
    <w:rsid w:val="699961CB"/>
    <w:rsid w:val="6A0D20AD"/>
    <w:rsid w:val="6A1F0E35"/>
    <w:rsid w:val="6A407AB3"/>
    <w:rsid w:val="6A447809"/>
    <w:rsid w:val="6A555501"/>
    <w:rsid w:val="6C240D10"/>
    <w:rsid w:val="6C4914DA"/>
    <w:rsid w:val="6C9007F7"/>
    <w:rsid w:val="6D6C6EDB"/>
    <w:rsid w:val="6D8427EE"/>
    <w:rsid w:val="6DBC55CC"/>
    <w:rsid w:val="6DCD00DD"/>
    <w:rsid w:val="6DD33616"/>
    <w:rsid w:val="6E0A74B9"/>
    <w:rsid w:val="6E1E7169"/>
    <w:rsid w:val="6E640372"/>
    <w:rsid w:val="6E835D78"/>
    <w:rsid w:val="6E906377"/>
    <w:rsid w:val="6EE7576E"/>
    <w:rsid w:val="6F606746"/>
    <w:rsid w:val="6F8424BE"/>
    <w:rsid w:val="6F8975F2"/>
    <w:rsid w:val="6FA163A0"/>
    <w:rsid w:val="6FBB78F6"/>
    <w:rsid w:val="70332239"/>
    <w:rsid w:val="706E7111"/>
    <w:rsid w:val="707704F8"/>
    <w:rsid w:val="70B051F3"/>
    <w:rsid w:val="70F75D2A"/>
    <w:rsid w:val="71095BBC"/>
    <w:rsid w:val="7137155C"/>
    <w:rsid w:val="71552285"/>
    <w:rsid w:val="716A0EDB"/>
    <w:rsid w:val="71F55DA7"/>
    <w:rsid w:val="7216777D"/>
    <w:rsid w:val="725B719D"/>
    <w:rsid w:val="729D6318"/>
    <w:rsid w:val="72A71467"/>
    <w:rsid w:val="72C61838"/>
    <w:rsid w:val="736D576E"/>
    <w:rsid w:val="73726D43"/>
    <w:rsid w:val="738859E4"/>
    <w:rsid w:val="73D54D2F"/>
    <w:rsid w:val="747B7E64"/>
    <w:rsid w:val="74973F82"/>
    <w:rsid w:val="74EF3048"/>
    <w:rsid w:val="75102BA6"/>
    <w:rsid w:val="751B3924"/>
    <w:rsid w:val="753D0EF9"/>
    <w:rsid w:val="755C7CC6"/>
    <w:rsid w:val="7574322F"/>
    <w:rsid w:val="75A76604"/>
    <w:rsid w:val="75E527F5"/>
    <w:rsid w:val="76320BDB"/>
    <w:rsid w:val="765D55FF"/>
    <w:rsid w:val="76826938"/>
    <w:rsid w:val="76A01B19"/>
    <w:rsid w:val="77862AAD"/>
    <w:rsid w:val="77BB67C5"/>
    <w:rsid w:val="77E06092"/>
    <w:rsid w:val="77EC1E99"/>
    <w:rsid w:val="77EF31E3"/>
    <w:rsid w:val="783469F0"/>
    <w:rsid w:val="787A4610"/>
    <w:rsid w:val="788F31FC"/>
    <w:rsid w:val="78B36FA6"/>
    <w:rsid w:val="79273991"/>
    <w:rsid w:val="794E510A"/>
    <w:rsid w:val="79507C98"/>
    <w:rsid w:val="798429EE"/>
    <w:rsid w:val="79867BB5"/>
    <w:rsid w:val="79A8601A"/>
    <w:rsid w:val="79D83E7F"/>
    <w:rsid w:val="79F268FD"/>
    <w:rsid w:val="7A6723EB"/>
    <w:rsid w:val="7AA439BB"/>
    <w:rsid w:val="7AE833C0"/>
    <w:rsid w:val="7B1720C9"/>
    <w:rsid w:val="7B2A3282"/>
    <w:rsid w:val="7B34728E"/>
    <w:rsid w:val="7B6C4885"/>
    <w:rsid w:val="7BDC6E20"/>
    <w:rsid w:val="7C19369D"/>
    <w:rsid w:val="7C265665"/>
    <w:rsid w:val="7C5B42E7"/>
    <w:rsid w:val="7C823CE5"/>
    <w:rsid w:val="7C877BA0"/>
    <w:rsid w:val="7C96056C"/>
    <w:rsid w:val="7CD0585C"/>
    <w:rsid w:val="7CFF1B58"/>
    <w:rsid w:val="7DBE640B"/>
    <w:rsid w:val="7E1E5C47"/>
    <w:rsid w:val="7E7F31B5"/>
    <w:rsid w:val="7E844B70"/>
    <w:rsid w:val="7E8B7225"/>
    <w:rsid w:val="7E9A3264"/>
    <w:rsid w:val="7EA00791"/>
    <w:rsid w:val="7EA379F5"/>
    <w:rsid w:val="7F3455A6"/>
    <w:rsid w:val="7F56403A"/>
    <w:rsid w:val="7F654D83"/>
    <w:rsid w:val="7F663E9B"/>
    <w:rsid w:val="7F7D3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883" w:firstLineChars="200"/>
      <w:jc w:val="both"/>
    </w:pPr>
    <w:rPr>
      <w:rFonts w:eastAsia="微软雅黑 Light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pacing w:before="100" w:beforeLines="100" w:after="100" w:afterLines="100" w:line="540" w:lineRule="atLeast"/>
      <w:ind w:firstLine="0" w:firstLineChars="0"/>
      <w:jc w:val="center"/>
      <w:outlineLvl w:val="0"/>
    </w:pPr>
    <w:rPr>
      <w:rFonts w:eastAsia="黑体"/>
      <w:b/>
      <w:bCs/>
      <w:kern w:val="44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numPr>
        <w:ilvl w:val="0"/>
        <w:numId w:val="2"/>
      </w:numPr>
      <w:ind w:firstLine="0" w:firstLineChars="0"/>
      <w:outlineLvl w:val="1"/>
    </w:pPr>
    <w:rPr>
      <w:rFonts w:cstheme="majorBidi"/>
      <w:bCs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4"/>
    <w:qFormat/>
    <w:uiPriority w:val="0"/>
    <w:pPr>
      <w:jc w:val="left"/>
    </w:pPr>
  </w:style>
  <w:style w:type="paragraph" w:styleId="5">
    <w:name w:val="Balloon Text"/>
    <w:basedOn w:val="1"/>
    <w:link w:val="20"/>
    <w:qFormat/>
    <w:uiPriority w:val="0"/>
    <w:pPr>
      <w:spacing w:line="240" w:lineRule="auto"/>
    </w:pPr>
    <w:rPr>
      <w:sz w:val="18"/>
      <w:szCs w:val="18"/>
    </w:rPr>
  </w:style>
  <w:style w:type="paragraph" w:styleId="6">
    <w:name w:val="footer"/>
    <w:basedOn w:val="1"/>
    <w:link w:val="2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qFormat/>
    <w:uiPriority w:val="39"/>
  </w:style>
  <w:style w:type="paragraph" w:styleId="9">
    <w:name w:val="toc 2"/>
    <w:basedOn w:val="1"/>
    <w:next w:val="1"/>
    <w:qFormat/>
    <w:uiPriority w:val="39"/>
    <w:pPr>
      <w:tabs>
        <w:tab w:val="right" w:leader="dot" w:pos="8833"/>
      </w:tabs>
      <w:spacing w:line="400" w:lineRule="exact"/>
    </w:pPr>
    <w:rPr>
      <w:rFonts w:ascii="宋体"/>
      <w:szCs w:val="21"/>
    </w:rPr>
  </w:style>
  <w:style w:type="paragraph" w:styleId="10">
    <w:name w:val="Normal (Web)"/>
    <w:basedOn w:val="1"/>
    <w:qFormat/>
    <w:uiPriority w:val="0"/>
    <w:pPr>
      <w:spacing w:line="240" w:lineRule="auto"/>
      <w:ind w:firstLine="0" w:firstLineChars="0"/>
      <w:jc w:val="left"/>
    </w:pPr>
    <w:rPr>
      <w:rFonts w:ascii="Times New Roman" w:hAnsi="Times New Roman" w:eastAsia="宋体" w:cs="Times New Roman"/>
      <w:kern w:val="0"/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Emphasis"/>
    <w:basedOn w:val="13"/>
    <w:qFormat/>
    <w:uiPriority w:val="0"/>
    <w:rPr>
      <w:i/>
    </w:rPr>
  </w:style>
  <w:style w:type="character" w:styleId="15">
    <w:name w:val="Hyperlink"/>
    <w:basedOn w:val="1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6">
    <w:name w:val="annotation reference"/>
    <w:basedOn w:val="13"/>
    <w:qFormat/>
    <w:uiPriority w:val="0"/>
    <w:rPr>
      <w:sz w:val="21"/>
      <w:szCs w:val="21"/>
    </w:rPr>
  </w:style>
  <w:style w:type="paragraph" w:customStyle="1" w:styleId="17">
    <w:name w:val="WPSOffice手动目录 1"/>
    <w:qFormat/>
    <w:uiPriority w:val="0"/>
    <w:rPr>
      <w:rFonts w:ascii="Calibri" w:hAnsi="Calibri" w:eastAsia="宋体" w:cs="Times New Roman"/>
      <w:lang w:val="en-US" w:eastAsia="zh-CN" w:bidi="ar-SA"/>
    </w:rPr>
  </w:style>
  <w:style w:type="paragraph" w:customStyle="1" w:styleId="18">
    <w:name w:val="样式1"/>
    <w:basedOn w:val="1"/>
    <w:qFormat/>
    <w:uiPriority w:val="0"/>
    <w:pPr>
      <w:spacing w:line="240" w:lineRule="auto"/>
      <w:ind w:firstLine="0" w:firstLineChars="0"/>
    </w:pPr>
    <w:rPr>
      <w:sz w:val="21"/>
    </w:rPr>
  </w:style>
  <w:style w:type="paragraph" w:customStyle="1" w:styleId="19">
    <w:name w:val="_Style 5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="等线 Light" w:hAnsi="等线 Light" w:eastAsia="等线 Light" w:cs="Times New Roman"/>
      <w:b w:val="0"/>
      <w:color w:val="2F5496"/>
      <w:kern w:val="0"/>
      <w:szCs w:val="32"/>
    </w:rPr>
  </w:style>
  <w:style w:type="character" w:customStyle="1" w:styleId="20">
    <w:name w:val="批注框文本 字符"/>
    <w:basedOn w:val="13"/>
    <w:link w:val="5"/>
    <w:qFormat/>
    <w:uiPriority w:val="0"/>
    <w:rPr>
      <w:rFonts w:eastAsia="仿宋_GB2312" w:asciiTheme="minorHAnsi" w:hAnsiTheme="minorHAnsi" w:cstheme="minorBidi"/>
      <w:kern w:val="2"/>
      <w:sz w:val="18"/>
      <w:szCs w:val="18"/>
    </w:rPr>
  </w:style>
  <w:style w:type="paragraph" w:styleId="21">
    <w:name w:val="List Paragraph"/>
    <w:basedOn w:val="1"/>
    <w:qFormat/>
    <w:uiPriority w:val="34"/>
    <w:pPr>
      <w:ind w:firstLine="420"/>
    </w:pPr>
  </w:style>
  <w:style w:type="table" w:customStyle="1" w:styleId="22">
    <w:name w:val="网格型1"/>
    <w:basedOn w:val="11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3">
    <w:name w:val="页脚 字符"/>
    <w:basedOn w:val="13"/>
    <w:link w:val="6"/>
    <w:qFormat/>
    <w:uiPriority w:val="99"/>
    <w:rPr>
      <w:rFonts w:eastAsia="微软雅黑 Light" w:asciiTheme="minorHAnsi" w:hAnsiTheme="minorHAnsi" w:cstheme="minorBidi"/>
      <w:kern w:val="2"/>
      <w:sz w:val="18"/>
      <w:szCs w:val="18"/>
    </w:rPr>
  </w:style>
  <w:style w:type="character" w:customStyle="1" w:styleId="24">
    <w:name w:val="批注文字 字符"/>
    <w:basedOn w:val="13"/>
    <w:link w:val="4"/>
    <w:qFormat/>
    <w:uiPriority w:val="0"/>
    <w:rPr>
      <w:rFonts w:eastAsia="微软雅黑 Light" w:asciiTheme="minorHAnsi" w:hAnsiTheme="minorHAnsi" w:cstheme="minorBidi"/>
      <w:kern w:val="2"/>
      <w:sz w:val="32"/>
      <w:szCs w:val="24"/>
    </w:rPr>
  </w:style>
  <w:style w:type="character" w:styleId="25">
    <w:name w:val="Placeholder Text"/>
    <w:basedOn w:val="13"/>
    <w:semiHidden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0F87358-1440-4C0A-AAA9-76ADB4F4E1A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32</Pages>
  <Words>2192</Words>
  <Characters>12500</Characters>
  <Lines>104</Lines>
  <Paragraphs>29</Paragraphs>
  <TotalTime>16</TotalTime>
  <ScaleCrop>false</ScaleCrop>
  <LinksUpToDate>false</LinksUpToDate>
  <CharactersWithSpaces>14663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2021-01-19T02:15:00Z</dcterms:created>
  <dc:creator>yc</dc:creator>
  <cp:lastModifiedBy>DUWENJUN.</cp:lastModifiedBy>
  <cp:lastPrinted>2021-02-03T09:23:00Z</cp:lastPrinted>
  <dcterms:modified xsi:type="dcterms:W3CDTF">2021-03-16T03:32:38Z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