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spacing w:line="560" w:lineRule="exact"/>
        <w:rPr>
          <w:rFonts w:ascii="方正小标宋简体" w:eastAsia="方正小标宋简体"/>
          <w:sz w:val="44"/>
          <w:szCs w:val="44"/>
        </w:rPr>
      </w:pPr>
    </w:p>
    <w:p>
      <w:pPr>
        <w:autoSpaceDE w:val="0"/>
        <w:spacing w:line="560" w:lineRule="exact"/>
        <w:rPr>
          <w:rFonts w:ascii="方正小标宋简体" w:eastAsia="方正小标宋简体"/>
          <w:sz w:val="44"/>
          <w:szCs w:val="44"/>
        </w:rPr>
      </w:pPr>
    </w:p>
    <w:p>
      <w:pPr>
        <w:autoSpaceDE w:val="0"/>
        <w:spacing w:line="560" w:lineRule="exact"/>
        <w:jc w:val="center"/>
        <w:rPr>
          <w:rFonts w:ascii="方正小标宋简体" w:eastAsia="方正小标宋简体"/>
          <w:sz w:val="44"/>
          <w:szCs w:val="44"/>
        </w:rPr>
      </w:pPr>
    </w:p>
    <w:p>
      <w:pPr>
        <w:autoSpaceDE w:val="0"/>
        <w:spacing w:line="560" w:lineRule="exact"/>
        <w:jc w:val="center"/>
        <w:rPr>
          <w:rFonts w:ascii="方正小标宋简体" w:eastAsia="方正小标宋简体"/>
          <w:sz w:val="44"/>
          <w:szCs w:val="44"/>
        </w:rPr>
      </w:pPr>
      <w:r>
        <w:rPr>
          <w:rFonts w:hint="eastAsia" w:ascii="方正小标宋简体" w:eastAsia="方正小标宋简体"/>
          <w:sz w:val="44"/>
          <w:szCs w:val="44"/>
        </w:rPr>
        <w:t>兰州新区教育体育局（教育考试院）      关于2021年度部门预算执行情况的              自评报告</w:t>
      </w:r>
    </w:p>
    <w:p>
      <w:pPr>
        <w:autoSpaceDE w:val="0"/>
        <w:spacing w:line="560" w:lineRule="exact"/>
        <w:ind w:firstLine="870"/>
        <w:jc w:val="center"/>
        <w:rPr>
          <w:rFonts w:ascii="方正小标宋简体" w:eastAsia="方正小标宋简体"/>
          <w:sz w:val="44"/>
          <w:szCs w:val="44"/>
        </w:rPr>
      </w:pP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兰州新区财政局（国资监管局）：</w:t>
      </w:r>
    </w:p>
    <w:p>
      <w:pPr>
        <w:autoSpaceDE w:val="0"/>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根据工作安排，现将我局2021年度部门预算执行情况自评报告如下：</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一、基本情况</w:t>
      </w:r>
    </w:p>
    <w:p>
      <w:pPr>
        <w:spacing w:line="560" w:lineRule="exact"/>
        <w:ind w:firstLine="640" w:firstLineChars="200"/>
        <w:rPr>
          <w:rFonts w:ascii="楷体" w:hAnsi="楷体" w:eastAsia="楷体"/>
          <w:sz w:val="32"/>
          <w:szCs w:val="32"/>
        </w:rPr>
      </w:pPr>
      <w:r>
        <w:rPr>
          <w:rFonts w:hint="eastAsia" w:ascii="楷体" w:hAnsi="楷体" w:eastAsia="楷体"/>
          <w:sz w:val="32"/>
          <w:szCs w:val="32"/>
        </w:rPr>
        <w:t>（一）主要职能</w:t>
      </w:r>
    </w:p>
    <w:p>
      <w:pPr>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szCs w:val="32"/>
        </w:rPr>
        <w:t>贯彻执行党和国家教育体育工作的方针、政策和法律、法规，推进素质教育,研究新区教育体育发展战略与中长期规划；研究拟订新区地方性的教育体育法规、规章、政策并组织实施；统筹规划和指导协调新区城乡教育综合改革。</w:t>
      </w:r>
    </w:p>
    <w:p>
      <w:pPr>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ascii="仿宋_GB2312" w:hAnsi="仿宋_GB2312" w:eastAsia="仿宋_GB2312" w:cs="仿宋_GB2312"/>
          <w:sz w:val="32"/>
          <w:szCs w:val="32"/>
        </w:rPr>
        <w:t>编制新区教育体育事业发展的年度计划和招生计划，并组织、指导实施。</w:t>
      </w:r>
    </w:p>
    <w:p>
      <w:pPr>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ascii="仿宋_GB2312" w:hAnsi="仿宋_GB2312" w:eastAsia="仿宋_GB2312" w:cs="仿宋_GB2312"/>
          <w:sz w:val="32"/>
          <w:szCs w:val="32"/>
        </w:rPr>
        <w:t>综合管理新区的基础教育、职业技术教育、成人教育、特殊教育和民族教育工作。负责教育的督导与评估；管理新区所属学校固定资产、内部审计制度和规定。</w:t>
      </w:r>
    </w:p>
    <w:p>
      <w:pPr>
        <w:adjustRightInd w:val="0"/>
        <w:snapToGrid w:val="0"/>
        <w:spacing w:line="560" w:lineRule="exact"/>
        <w:ind w:firstLine="800" w:firstLineChars="250"/>
        <w:rPr>
          <w:rFonts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ascii="仿宋_GB2312" w:hAnsi="仿宋_GB2312" w:eastAsia="仿宋_GB2312" w:cs="仿宋_GB2312"/>
          <w:sz w:val="32"/>
          <w:szCs w:val="32"/>
        </w:rPr>
        <w:t>负责新区教育系统的</w:t>
      </w:r>
      <w:r>
        <w:rPr>
          <w:rFonts w:hint="eastAsia" w:ascii="仿宋_GB2312" w:hAnsi="仿宋_GB2312" w:eastAsia="仿宋_GB2312" w:cs="仿宋_GB2312"/>
          <w:sz w:val="32"/>
          <w:szCs w:val="32"/>
        </w:rPr>
        <w:t>师资队伍</w:t>
      </w:r>
      <w:r>
        <w:rPr>
          <w:rFonts w:ascii="仿宋_GB2312" w:hAnsi="仿宋_GB2312" w:eastAsia="仿宋_GB2312" w:cs="仿宋_GB2312"/>
          <w:sz w:val="32"/>
          <w:szCs w:val="32"/>
        </w:rPr>
        <w:t>建设工作、教师资格的认定和职称的评审工作；负责学校和单位的人事劳资管理工作。</w:t>
      </w:r>
    </w:p>
    <w:p>
      <w:pPr>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w:t>
      </w:r>
      <w:r>
        <w:rPr>
          <w:rFonts w:ascii="仿宋_GB2312" w:hAnsi="仿宋_GB2312" w:eastAsia="仿宋_GB2312" w:cs="仿宋_GB2312"/>
          <w:sz w:val="32"/>
          <w:szCs w:val="32"/>
        </w:rPr>
        <w:t>规划和指导学校的社会主义精神文明建设和思想政治工作、品德教育工作、体育卫生艺术及国防教育工作。</w:t>
      </w:r>
    </w:p>
    <w:p>
      <w:pPr>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w:t>
      </w:r>
      <w:r>
        <w:rPr>
          <w:rFonts w:ascii="仿宋_GB2312" w:hAnsi="仿宋_GB2312" w:eastAsia="仿宋_GB2312" w:cs="仿宋_GB2312"/>
          <w:sz w:val="32"/>
          <w:szCs w:val="32"/>
        </w:rPr>
        <w:t>负责教育、体育事业的行政管理及统计工作；组织新区体育竞赛，承办省、市开展的体育竞赛。</w:t>
      </w:r>
    </w:p>
    <w:p>
      <w:pPr>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7.</w:t>
      </w:r>
      <w:r>
        <w:rPr>
          <w:rFonts w:ascii="仿宋_GB2312" w:hAnsi="仿宋_GB2312" w:eastAsia="仿宋_GB2312" w:cs="仿宋_GB2312"/>
          <w:sz w:val="32"/>
          <w:szCs w:val="32"/>
        </w:rPr>
        <w:t>依法审批、核发在新区范围内申办涉及教育、体育等社会事业的行政许可和申报工作；负责教育、体育事业基础设施和服务设施的规划、设计、建设和管理工作。</w:t>
      </w:r>
    </w:p>
    <w:p>
      <w:pPr>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8.</w:t>
      </w:r>
      <w:r>
        <w:rPr>
          <w:rFonts w:ascii="仿宋_GB2312" w:hAnsi="仿宋_GB2312" w:eastAsia="仿宋_GB2312" w:cs="仿宋_GB2312"/>
          <w:sz w:val="32"/>
          <w:szCs w:val="32"/>
        </w:rPr>
        <w:t>做好教育、体育事业调研工作，抓典型，表彰先进，总结推广经验，研究解决有关教育、体育事业发展的共性问题。</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9.</w:t>
      </w:r>
      <w:r>
        <w:rPr>
          <w:rFonts w:ascii="仿宋_GB2312" w:hAnsi="仿宋_GB2312" w:eastAsia="仿宋_GB2312" w:cs="仿宋_GB2312"/>
          <w:sz w:val="32"/>
          <w:szCs w:val="32"/>
        </w:rPr>
        <w:t>贯彻执行国家教育招生考试政策法规并制定地方性招生考试配套政策及实施方案，负责贯彻落实省、市教育考试院相关工作。</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10.</w:t>
      </w:r>
      <w:r>
        <w:rPr>
          <w:rFonts w:ascii="仿宋_GB2312" w:hAnsi="仿宋_GB2312" w:eastAsia="仿宋_GB2312" w:cs="仿宋_GB2312"/>
          <w:sz w:val="32"/>
          <w:szCs w:val="32"/>
        </w:rPr>
        <w:t>负责各级各类教育资助和追缴各类助学贷款，负责贯彻落实省、市教育资助中心相关工作。</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11.</w:t>
      </w:r>
      <w:r>
        <w:rPr>
          <w:rFonts w:ascii="仿宋_GB2312" w:hAnsi="仿宋_GB2312" w:eastAsia="仿宋_GB2312" w:cs="仿宋_GB2312"/>
          <w:sz w:val="32"/>
          <w:szCs w:val="32"/>
        </w:rPr>
        <w:t>负责组织各教育教学单位贯彻落实国家和省、市以及党工委、管委会有关安全生产的法律、法规、规程和标准，加强学校安全维稳和应急管理工作。</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12.</w:t>
      </w:r>
      <w:r>
        <w:rPr>
          <w:rFonts w:ascii="仿宋_GB2312" w:hAnsi="仿宋_GB2312" w:eastAsia="仿宋_GB2312" w:cs="仿宋_GB2312"/>
          <w:sz w:val="32"/>
          <w:szCs w:val="32"/>
        </w:rPr>
        <w:t>负责对农村义务教育阶段</w:t>
      </w:r>
      <w:r>
        <w:rPr>
          <w:rFonts w:hint="eastAsia" w:ascii="仿宋_GB2312" w:hAnsi="仿宋_GB2312" w:eastAsia="仿宋_GB2312" w:cs="仿宋_GB2312"/>
          <w:sz w:val="32"/>
          <w:szCs w:val="32"/>
        </w:rPr>
        <w:t>学习</w:t>
      </w:r>
      <w:r>
        <w:rPr>
          <w:rFonts w:ascii="仿宋_GB2312" w:hAnsi="仿宋_GB2312" w:eastAsia="仿宋_GB2312" w:cs="仿宋_GB2312"/>
          <w:sz w:val="32"/>
          <w:szCs w:val="32"/>
        </w:rPr>
        <w:t>营养改善计划学生营养餐和新区内运营的校车实施监管；负责新区中小学、幼儿园校园安全管理工作。</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13.</w:t>
      </w:r>
      <w:r>
        <w:rPr>
          <w:rFonts w:ascii="仿宋_GB2312" w:hAnsi="仿宋_GB2312" w:eastAsia="仿宋_GB2312" w:cs="仿宋_GB2312"/>
          <w:sz w:val="32"/>
          <w:szCs w:val="32"/>
        </w:rPr>
        <w:t>加强指导新区各级各类学校党的建设工作，负责开展党的理论、路线、方针、政策的宣传教育。</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14.</w:t>
      </w:r>
      <w:r>
        <w:rPr>
          <w:rFonts w:ascii="仿宋_GB2312" w:hAnsi="仿宋_GB2312" w:eastAsia="仿宋_GB2312" w:cs="仿宋_GB2312"/>
          <w:sz w:val="32"/>
          <w:szCs w:val="32"/>
        </w:rPr>
        <w:t>完成新区党工委、管委会和上级业务部门交办的其他任务。</w:t>
      </w:r>
    </w:p>
    <w:p>
      <w:pPr>
        <w:spacing w:line="560" w:lineRule="exact"/>
        <w:ind w:firstLine="640" w:firstLineChars="200"/>
        <w:rPr>
          <w:rFonts w:ascii="楷体" w:hAnsi="楷体" w:eastAsia="楷体"/>
          <w:sz w:val="32"/>
          <w:szCs w:val="32"/>
        </w:rPr>
      </w:pPr>
      <w:r>
        <w:rPr>
          <w:rFonts w:hint="eastAsia" w:ascii="楷体" w:hAnsi="楷体" w:eastAsia="楷体"/>
          <w:sz w:val="32"/>
          <w:szCs w:val="32"/>
        </w:rPr>
        <w:t>（二）内设机构及所属单位概况</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兰州</w:t>
      </w:r>
      <w:r>
        <w:rPr>
          <w:rFonts w:ascii="仿宋_GB2312" w:hAnsi="仿宋_GB2312" w:eastAsia="仿宋_GB2312" w:cs="仿宋_GB2312"/>
          <w:sz w:val="32"/>
          <w:szCs w:val="32"/>
        </w:rPr>
        <w:t>新区教体局（教育考试院）</w:t>
      </w:r>
      <w:r>
        <w:rPr>
          <w:rFonts w:hint="eastAsia" w:ascii="仿宋_GB2312" w:hAnsi="仿宋_GB2312" w:eastAsia="仿宋_GB2312" w:cs="仿宋_GB2312"/>
          <w:sz w:val="32"/>
          <w:szCs w:val="32"/>
        </w:rPr>
        <w:t>内设办公室、</w:t>
      </w:r>
      <w:r>
        <w:rPr>
          <w:rFonts w:ascii="仿宋_GB2312" w:hAnsi="仿宋_GB2312" w:eastAsia="仿宋_GB2312" w:cs="仿宋_GB2312"/>
          <w:sz w:val="32"/>
          <w:szCs w:val="32"/>
        </w:rPr>
        <w:t>党群人事工作科</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规划与装备科</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基础教育科</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职业教育科（学校安全管理办公室、学生资助管理中心）</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师资培训科</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教育考试院办公室</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体艺工作科</w:t>
      </w:r>
      <w:r>
        <w:rPr>
          <w:rFonts w:hint="eastAsia" w:ascii="仿宋_GB2312" w:hAnsi="仿宋_GB2312" w:eastAsia="仿宋_GB2312" w:cs="仿宋_GB2312"/>
          <w:sz w:val="32"/>
          <w:szCs w:val="32"/>
        </w:rPr>
        <w:t>，共7个科室。2020年末实有在编人员25人，聘用人员7人。</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二、绩效自评工作组织开展情况</w:t>
      </w:r>
      <w:r>
        <w:rPr>
          <w:rFonts w:hint="eastAsia" w:ascii="黑体" w:hAnsi="黑体" w:eastAsia="黑体"/>
          <w:sz w:val="32"/>
          <w:szCs w:val="32"/>
        </w:rPr>
        <w:tab/>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根据贵局印发《关于开展2021年度预算执行情况绩效单位自评工作的通知》（兰新财发〔2022〕40号）文件要求，我局按照年初制定的绩效目标，结合2021年度资金使用情况以及决算情况，对2021年度预算进行资金开展绩效自评工作。按照“谁支出、谁负责、谁自评”原则，及时分解工作任务，确保高质量完成本项工作。</w:t>
      </w:r>
    </w:p>
    <w:p>
      <w:pPr>
        <w:spacing w:line="560" w:lineRule="exact"/>
        <w:ind w:firstLine="800" w:firstLineChars="250"/>
        <w:rPr>
          <w:rFonts w:ascii="黑体" w:hAnsi="黑体" w:eastAsia="黑体"/>
          <w:sz w:val="32"/>
          <w:szCs w:val="32"/>
        </w:rPr>
      </w:pPr>
      <w:r>
        <w:rPr>
          <w:rFonts w:hint="eastAsia" w:ascii="黑体" w:hAnsi="黑体" w:eastAsia="黑体"/>
          <w:sz w:val="32"/>
          <w:szCs w:val="32"/>
        </w:rPr>
        <w:t>三、部门整体支出绩效自评情况分析</w:t>
      </w:r>
      <w:r>
        <w:rPr>
          <w:rFonts w:hint="eastAsia" w:ascii="黑体" w:hAnsi="黑体" w:eastAsia="黑体"/>
          <w:sz w:val="32"/>
          <w:szCs w:val="32"/>
        </w:rPr>
        <w:tab/>
      </w:r>
    </w:p>
    <w:p>
      <w:pPr>
        <w:spacing w:line="560" w:lineRule="exact"/>
        <w:ind w:firstLine="800" w:firstLineChars="250"/>
        <w:rPr>
          <w:rFonts w:ascii="楷体" w:hAnsi="楷体" w:eastAsia="楷体"/>
          <w:sz w:val="32"/>
          <w:szCs w:val="32"/>
        </w:rPr>
      </w:pPr>
      <w:r>
        <w:rPr>
          <w:rFonts w:hint="eastAsia" w:ascii="楷体" w:hAnsi="楷体" w:eastAsia="楷体"/>
          <w:sz w:val="32"/>
          <w:szCs w:val="32"/>
        </w:rPr>
        <w:t>（一）部门决算情况</w:t>
      </w:r>
    </w:p>
    <w:p>
      <w:pPr>
        <w:snapToGrid w:val="0"/>
        <w:spacing w:line="560" w:lineRule="exact"/>
        <w:ind w:firstLine="640" w:firstLineChars="200"/>
        <w:rPr>
          <w:rFonts w:ascii="仿宋_GB2312" w:hAnsi="仿宋" w:eastAsia="仿宋_GB2312"/>
          <w:sz w:val="32"/>
          <w:szCs w:val="32"/>
        </w:rPr>
      </w:pPr>
      <w:r>
        <w:rPr>
          <w:rFonts w:hint="eastAsia" w:ascii="仿宋_GB2312" w:eastAsia="仿宋_GB2312"/>
          <w:sz w:val="32"/>
          <w:szCs w:val="32"/>
        </w:rPr>
        <w:t>2021年我局年初预算共计</w:t>
      </w:r>
      <w:r>
        <w:rPr>
          <w:rFonts w:ascii="仿宋_GB2312" w:eastAsia="仿宋_GB2312"/>
          <w:bCs/>
          <w:sz w:val="32"/>
          <w:szCs w:val="32"/>
        </w:rPr>
        <w:t>17018.82</w:t>
      </w:r>
      <w:r>
        <w:rPr>
          <w:rFonts w:hint="eastAsia" w:ascii="仿宋_GB2312" w:eastAsia="仿宋_GB2312"/>
          <w:sz w:val="32"/>
          <w:szCs w:val="32"/>
        </w:rPr>
        <w:t>万元，其中基本预算</w:t>
      </w:r>
      <w:r>
        <w:rPr>
          <w:rFonts w:ascii="仿宋_GB2312" w:eastAsia="仿宋_GB2312"/>
          <w:bCs/>
          <w:sz w:val="32"/>
          <w:szCs w:val="32"/>
        </w:rPr>
        <w:t>10440.82</w:t>
      </w:r>
      <w:r>
        <w:rPr>
          <w:rFonts w:hint="eastAsia" w:ascii="仿宋_GB2312" w:eastAsia="仿宋_GB2312"/>
          <w:sz w:val="32"/>
          <w:szCs w:val="32"/>
        </w:rPr>
        <w:t>万元、项目预算</w:t>
      </w:r>
      <w:r>
        <w:rPr>
          <w:rFonts w:hint="eastAsia" w:ascii="仿宋_GB2312" w:eastAsia="仿宋_GB2312"/>
          <w:bCs/>
          <w:sz w:val="32"/>
          <w:szCs w:val="32"/>
        </w:rPr>
        <w:t>6578</w:t>
      </w:r>
      <w:r>
        <w:rPr>
          <w:rFonts w:hint="eastAsia" w:ascii="仿宋_GB2312" w:eastAsia="仿宋_GB2312"/>
          <w:sz w:val="32"/>
          <w:szCs w:val="32"/>
        </w:rPr>
        <w:t>万元。因中期预算调整，以及向上争取到省市下达资金，故本年实际</w:t>
      </w:r>
      <w:r>
        <w:rPr>
          <w:rFonts w:hint="eastAsia" w:ascii="仿宋_GB2312" w:hAnsi="仿宋" w:eastAsia="仿宋_GB2312"/>
          <w:sz w:val="32"/>
          <w:szCs w:val="32"/>
        </w:rPr>
        <w:t>收入37004.05万元,其中一般公共预算财政拨款收入为32513.13元，政府性基金预算财政拨款收入2145.76万元，其他收入2345.16万元（其他收入为省市拨款未通过新区财政，直接拨付我单位的资金，以及横向划拨资金）。</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本年支出</w:t>
      </w:r>
      <w:r>
        <w:rPr>
          <w:rFonts w:ascii="仿宋_GB2312" w:eastAsia="仿宋_GB2312"/>
          <w:bCs/>
          <w:sz w:val="32"/>
          <w:szCs w:val="32"/>
        </w:rPr>
        <w:t>37384.2</w:t>
      </w:r>
      <w:r>
        <w:rPr>
          <w:rFonts w:hint="eastAsia" w:ascii="仿宋_GB2312" w:eastAsia="仿宋_GB2312"/>
          <w:bCs/>
          <w:sz w:val="32"/>
          <w:szCs w:val="32"/>
        </w:rPr>
        <w:t>4</w:t>
      </w:r>
      <w:r>
        <w:rPr>
          <w:rFonts w:hint="eastAsia" w:ascii="仿宋_GB2312" w:hAnsi="仿宋" w:eastAsia="仿宋_GB2312"/>
          <w:sz w:val="32"/>
          <w:szCs w:val="32"/>
        </w:rPr>
        <w:t>万元，其中基本支出（人员经费、公用经费、住房保障）共计</w:t>
      </w:r>
      <w:r>
        <w:rPr>
          <w:rFonts w:ascii="仿宋_GB2312" w:eastAsia="仿宋_GB2312"/>
          <w:sz w:val="32"/>
          <w:szCs w:val="32"/>
        </w:rPr>
        <w:t>757.9</w:t>
      </w:r>
      <w:r>
        <w:rPr>
          <w:rFonts w:hint="eastAsia" w:ascii="仿宋_GB2312" w:eastAsia="仿宋_GB2312"/>
          <w:sz w:val="32"/>
          <w:szCs w:val="32"/>
        </w:rPr>
        <w:t>7</w:t>
      </w:r>
      <w:r>
        <w:rPr>
          <w:rFonts w:hint="eastAsia" w:ascii="仿宋_GB2312" w:hAnsi="仿宋" w:eastAsia="仿宋_GB2312"/>
          <w:sz w:val="32"/>
          <w:szCs w:val="32"/>
        </w:rPr>
        <w:t>万元，项目支出</w:t>
      </w:r>
      <w:r>
        <w:rPr>
          <w:rFonts w:ascii="仿宋_GB2312" w:eastAsia="仿宋_GB2312"/>
          <w:sz w:val="32"/>
          <w:szCs w:val="32"/>
        </w:rPr>
        <w:t>36626.27</w:t>
      </w:r>
      <w:r>
        <w:rPr>
          <w:rFonts w:hint="eastAsia" w:ascii="仿宋_GB2312" w:hAnsi="仿宋" w:eastAsia="仿宋_GB2312"/>
          <w:sz w:val="32"/>
          <w:szCs w:val="32"/>
        </w:rPr>
        <w:t>万元。</w:t>
      </w:r>
    </w:p>
    <w:p>
      <w:pPr>
        <w:spacing w:line="560" w:lineRule="exact"/>
        <w:ind w:firstLine="800" w:firstLineChars="250"/>
        <w:rPr>
          <w:rFonts w:ascii="楷体" w:hAnsi="楷体" w:eastAsia="楷体"/>
          <w:sz w:val="32"/>
          <w:szCs w:val="32"/>
        </w:rPr>
      </w:pPr>
      <w:r>
        <w:rPr>
          <w:rFonts w:hint="eastAsia" w:ascii="楷体" w:hAnsi="楷体" w:eastAsia="楷体"/>
          <w:sz w:val="32"/>
          <w:szCs w:val="32"/>
        </w:rPr>
        <w:t>（二）总体绩效目标完成情况分析</w:t>
      </w:r>
    </w:p>
    <w:p>
      <w:pPr>
        <w:spacing w:line="560" w:lineRule="exact"/>
        <w:ind w:left="105" w:leftChars="50" w:firstLine="640" w:firstLineChars="200"/>
        <w:rPr>
          <w:rFonts w:ascii="仿宋_GB2312" w:eastAsia="仿宋_GB2312"/>
          <w:sz w:val="32"/>
          <w:szCs w:val="32"/>
        </w:rPr>
      </w:pPr>
      <w:r>
        <w:rPr>
          <w:rFonts w:hint="eastAsia" w:ascii="仿宋_GB2312" w:eastAsia="仿宋_GB2312"/>
          <w:sz w:val="32"/>
          <w:szCs w:val="32"/>
        </w:rPr>
        <w:t>2021年我局全年预算</w:t>
      </w:r>
      <w:r>
        <w:rPr>
          <w:rFonts w:hint="eastAsia" w:ascii="仿宋_GB2312" w:hAnsi="仿宋" w:eastAsia="仿宋_GB2312"/>
          <w:sz w:val="32"/>
          <w:szCs w:val="32"/>
        </w:rPr>
        <w:t>37004.05</w:t>
      </w:r>
      <w:r>
        <w:rPr>
          <w:rFonts w:hint="eastAsia" w:ascii="仿宋_GB2312" w:eastAsia="仿宋_GB2312"/>
          <w:sz w:val="32"/>
          <w:szCs w:val="32"/>
        </w:rPr>
        <w:t>万元，实际完成预算支出</w:t>
      </w:r>
      <w:r>
        <w:rPr>
          <w:rFonts w:ascii="仿宋_GB2312" w:eastAsia="仿宋_GB2312"/>
          <w:bCs/>
          <w:sz w:val="32"/>
          <w:szCs w:val="32"/>
        </w:rPr>
        <w:t>37384.2</w:t>
      </w:r>
      <w:r>
        <w:rPr>
          <w:rFonts w:hint="eastAsia" w:ascii="仿宋_GB2312" w:eastAsia="仿宋_GB2312"/>
          <w:bCs/>
          <w:sz w:val="32"/>
          <w:szCs w:val="32"/>
        </w:rPr>
        <w:t>4</w:t>
      </w:r>
      <w:r>
        <w:rPr>
          <w:rFonts w:hint="eastAsia" w:ascii="仿宋_GB2312" w:eastAsia="仿宋_GB2312"/>
          <w:sz w:val="32"/>
          <w:szCs w:val="32"/>
        </w:rPr>
        <w:t>万元，预算执行率101.03</w:t>
      </w:r>
      <w:r>
        <w:rPr>
          <w:rFonts w:ascii="仿宋_GB2312" w:eastAsia="仿宋_GB2312"/>
          <w:sz w:val="32"/>
          <w:szCs w:val="32"/>
        </w:rPr>
        <w:t>%</w:t>
      </w:r>
      <w:r>
        <w:rPr>
          <w:rFonts w:hint="eastAsia" w:ascii="仿宋_GB2312" w:eastAsia="仿宋_GB2312"/>
          <w:sz w:val="32"/>
          <w:szCs w:val="32"/>
        </w:rPr>
        <w:t>，超预算执行原因为上年度结转资金</w:t>
      </w:r>
      <w:r>
        <w:rPr>
          <w:rFonts w:hint="eastAsia" w:ascii="仿宋_GB2312" w:hAnsi="仿宋" w:eastAsia="仿宋_GB2312"/>
          <w:sz w:val="32"/>
          <w:szCs w:val="32"/>
        </w:rPr>
        <w:t>有支出</w:t>
      </w:r>
      <w:r>
        <w:rPr>
          <w:rFonts w:hint="eastAsia" w:ascii="仿宋_GB2312" w:eastAsia="仿宋_GB2312"/>
          <w:sz w:val="32"/>
          <w:szCs w:val="32"/>
        </w:rPr>
        <w:t>。我单位2021年整体预算执行情况良好，做到了专款专用、拨付及时、合理高效，充分发挥了资金作用。</w:t>
      </w:r>
    </w:p>
    <w:p>
      <w:pPr>
        <w:spacing w:line="560" w:lineRule="exact"/>
        <w:ind w:firstLine="800" w:firstLineChars="250"/>
        <w:rPr>
          <w:rFonts w:ascii="楷体" w:hAnsi="楷体" w:eastAsia="楷体"/>
          <w:sz w:val="32"/>
          <w:szCs w:val="32"/>
        </w:rPr>
      </w:pPr>
      <w:r>
        <w:rPr>
          <w:rFonts w:hint="eastAsia" w:ascii="楷体" w:hAnsi="楷体" w:eastAsia="楷体"/>
          <w:sz w:val="32"/>
          <w:szCs w:val="32"/>
        </w:rPr>
        <w:t>（三）各项指标完成情况分析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2021年我局绝大多数指标完成较好，全年预算执行率超100%，其原因是年中追加预算、向上争取资金情况良好、且上年度结转资金支出，故超预算指标。</w:t>
      </w:r>
    </w:p>
    <w:p>
      <w:pPr>
        <w:spacing w:line="560" w:lineRule="exact"/>
        <w:ind w:firstLine="800" w:firstLineChars="250"/>
        <w:rPr>
          <w:rFonts w:ascii="黑体" w:hAnsi="黑体" w:eastAsia="黑体"/>
          <w:sz w:val="32"/>
          <w:szCs w:val="32"/>
        </w:rPr>
      </w:pPr>
      <w:r>
        <w:rPr>
          <w:rFonts w:hint="eastAsia" w:ascii="黑体" w:hAnsi="黑体" w:eastAsia="黑体"/>
          <w:sz w:val="32"/>
          <w:szCs w:val="32"/>
        </w:rPr>
        <w:t>四、部门预算项目支出绩效自评情况分析</w:t>
      </w:r>
      <w:r>
        <w:rPr>
          <w:rFonts w:hint="eastAsia" w:ascii="黑体" w:hAnsi="黑体" w:eastAsia="黑体"/>
          <w:sz w:val="32"/>
          <w:szCs w:val="32"/>
        </w:rPr>
        <w:tab/>
      </w:r>
    </w:p>
    <w:p>
      <w:pPr>
        <w:spacing w:line="560" w:lineRule="exact"/>
        <w:ind w:firstLine="800" w:firstLineChars="250"/>
        <w:rPr>
          <w:rFonts w:ascii="仿宋_GB2312" w:hAnsi="仿宋_GB2312" w:eastAsia="仿宋_GB2312" w:cs="仿宋_GB2312"/>
          <w:sz w:val="32"/>
          <w:szCs w:val="32"/>
        </w:rPr>
      </w:pPr>
      <w:r>
        <w:rPr>
          <w:rFonts w:hint="eastAsia" w:ascii="仿宋_GB2312" w:hAnsi="仿宋_GB2312" w:eastAsia="仿宋_GB2312" w:cs="仿宋_GB2312"/>
          <w:sz w:val="32"/>
          <w:szCs w:val="32"/>
        </w:rPr>
        <w:t>2021年，本部门预算支出项目39个，其中5个项目是省市转移资金不足，新区财政配套项目，故本部门预算支出项目为34个。通过自评，有29个项目结果为“优”，1个项目结果为“良”， 4个项目结果为“差”。分项目自评情况分析如下：</w:t>
      </w:r>
    </w:p>
    <w:p>
      <w:pPr>
        <w:numPr>
          <w:ilvl w:val="0"/>
          <w:numId w:val="1"/>
        </w:numPr>
        <w:spacing w:line="560" w:lineRule="exact"/>
        <w:ind w:firstLine="800" w:firstLineChars="250"/>
        <w:rPr>
          <w:rFonts w:ascii="仿宋_GB2312" w:hAnsi="仿宋_GB2312" w:eastAsia="仿宋_GB2312" w:cs="仿宋_GB2312"/>
          <w:sz w:val="32"/>
          <w:szCs w:val="32"/>
        </w:rPr>
      </w:pPr>
      <w:r>
        <w:rPr>
          <w:rFonts w:hint="eastAsia" w:ascii="楷体" w:hAnsi="楷体" w:eastAsia="楷体"/>
          <w:sz w:val="32"/>
          <w:szCs w:val="32"/>
        </w:rPr>
        <w:t>廖家槽村剧场工程信访案件项目</w:t>
      </w:r>
    </w:p>
    <w:p>
      <w:pPr>
        <w:spacing w:line="560" w:lineRule="exact"/>
        <w:ind w:left="800"/>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rPr>
        <w:t xml:space="preserve"> </w:t>
      </w:r>
      <w:r>
        <w:rPr>
          <w:rFonts w:hint="eastAsia" w:ascii="仿宋_GB2312" w:hAnsi="仿宋_GB2312" w:eastAsia="仿宋_GB2312" w:cs="仿宋_GB2312"/>
          <w:sz w:val="32"/>
          <w:szCs w:val="32"/>
        </w:rPr>
        <w:t>廖家槽村剧场工程信访案件项目支出预算执行情况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廖家槽村剧场工程信访案件预算安排16.3万元，资金到位16.3万元，</w:t>
      </w:r>
      <w:r>
        <w:rPr>
          <w:rFonts w:hint="eastAsia" w:ascii="仿宋_GB2312" w:hAnsi="仿宋_GB2312" w:eastAsia="仿宋_GB2312" w:cs="仿宋_GB2312"/>
          <w:sz w:val="32"/>
          <w:szCs w:val="32"/>
        </w:rPr>
        <w:t>新区党工委办公室信访科</w:t>
      </w:r>
      <w:r>
        <w:rPr>
          <w:rFonts w:hint="eastAsia" w:ascii="仿宋_GB2312" w:eastAsia="仿宋_GB2312"/>
          <w:sz w:val="32"/>
          <w:szCs w:val="32"/>
        </w:rPr>
        <w:t>划拨8.15万元，实际使用24.45万元，资金到位率100%，实际预算执行率为100%，资金的使用合法合规。</w:t>
      </w:r>
    </w:p>
    <w:p>
      <w:pPr>
        <w:spacing w:line="560" w:lineRule="exact"/>
        <w:ind w:firstLine="800" w:firstLineChars="250"/>
        <w:rPr>
          <w:rFonts w:ascii="仿宋_GB2312" w:hAnsi="仿宋_GB2312" w:eastAsia="仿宋_GB2312" w:cs="仿宋_GB2312"/>
          <w:sz w:val="32"/>
          <w:szCs w:val="32"/>
        </w:rPr>
      </w:pPr>
      <w:r>
        <w:rPr>
          <w:rFonts w:hint="eastAsia" w:ascii="仿宋_GB2312" w:hAnsi="仿宋_GB2312" w:eastAsia="仿宋_GB2312" w:cs="仿宋_GB2312"/>
          <w:sz w:val="32"/>
          <w:szCs w:val="32"/>
        </w:rPr>
        <w:t>2.总体绩效目标完成情况分析</w:t>
      </w:r>
    </w:p>
    <w:p>
      <w:pPr>
        <w:spacing w:line="560" w:lineRule="exact"/>
        <w:ind w:firstLine="640" w:firstLineChars="200"/>
        <w:rPr>
          <w:rFonts w:ascii="仿宋_GB2312" w:eastAsia="仿宋_GB2312"/>
          <w:sz w:val="32"/>
          <w:szCs w:val="32"/>
        </w:rPr>
      </w:pPr>
      <w:r>
        <w:rPr>
          <w:rFonts w:ascii="仿宋_GB2312" w:eastAsia="仿宋_GB2312"/>
          <w:sz w:val="32"/>
          <w:szCs w:val="32"/>
        </w:rPr>
        <w:t>该项目</w:t>
      </w:r>
      <w:r>
        <w:rPr>
          <w:rFonts w:hint="eastAsia" w:ascii="仿宋_GB2312" w:eastAsia="仿宋_GB2312"/>
          <w:sz w:val="32"/>
          <w:szCs w:val="32"/>
        </w:rPr>
        <w:t>彻底化解了鲁万明信访事项，解决廖家槽村剧场工程款未支付问题。综合得分98分，自评结果为“优”。</w:t>
      </w:r>
    </w:p>
    <w:p>
      <w:pPr>
        <w:spacing w:line="560" w:lineRule="exact"/>
        <w:ind w:firstLine="640" w:firstLineChars="200"/>
        <w:rPr>
          <w:rFonts w:ascii="仿宋_GB2312" w:eastAsia="仿宋_GB2312"/>
          <w:sz w:val="32"/>
          <w:szCs w:val="32"/>
        </w:rPr>
      </w:pPr>
      <w:r>
        <w:rPr>
          <w:rFonts w:hint="eastAsia" w:ascii="仿宋_GB2312" w:hAnsi="仿宋_GB2312" w:eastAsia="仿宋_GB2312" w:cs="仿宋_GB2312"/>
          <w:sz w:val="32"/>
          <w:szCs w:val="32"/>
        </w:rPr>
        <w:t>3.各项指标完成情况分析</w:t>
      </w:r>
    </w:p>
    <w:p>
      <w:pPr>
        <w:spacing w:line="560" w:lineRule="exact"/>
        <w:ind w:firstLine="960" w:firstLineChars="300"/>
        <w:rPr>
          <w:rFonts w:ascii="仿宋_GB2312" w:hAnsi="仿宋_GB2312" w:eastAsia="仿宋_GB2312" w:cs="仿宋_GB2312"/>
          <w:sz w:val="32"/>
          <w:szCs w:val="32"/>
        </w:rPr>
      </w:pPr>
      <w:r>
        <w:rPr>
          <w:rFonts w:ascii="仿宋_GB2312" w:eastAsia="仿宋_GB2312"/>
          <w:sz w:val="32"/>
          <w:szCs w:val="32"/>
        </w:rPr>
        <w:t>产出指标：为确保</w:t>
      </w:r>
      <w:r>
        <w:rPr>
          <w:rFonts w:hint="eastAsia" w:ascii="仿宋_GB2312" w:eastAsia="仿宋_GB2312"/>
          <w:sz w:val="32"/>
          <w:szCs w:val="32"/>
        </w:rPr>
        <w:t>信访事项及时解决，我局积极与中川园区、中川镇、党工委办公室信访科等联系，协调解决廖家槽村剧场工程款未支付问题，</w:t>
      </w:r>
      <w:r>
        <w:rPr>
          <w:rFonts w:hint="eastAsia" w:ascii="仿宋_GB2312" w:hAnsi="仿宋_GB2312" w:eastAsia="仿宋_GB2312" w:cs="仿宋_GB2312"/>
          <w:sz w:val="32"/>
          <w:szCs w:val="32"/>
        </w:rPr>
        <w:t>安排项目建设主体单位廖家槽村委会对项目进行了审计，按照审计金额及时拨付资金，</w:t>
      </w:r>
      <w:r>
        <w:rPr>
          <w:rFonts w:hint="eastAsia" w:ascii="仿宋_GB2312" w:eastAsia="仿宋_GB2312"/>
          <w:sz w:val="32"/>
          <w:szCs w:val="32"/>
        </w:rPr>
        <w:t>完成时效率100%，成本控制率≤</w:t>
      </w:r>
      <w:r>
        <w:rPr>
          <w:rFonts w:ascii="仿宋_GB2312" w:eastAsia="仿宋_GB2312"/>
          <w:sz w:val="32"/>
          <w:szCs w:val="32"/>
        </w:rPr>
        <w:t>100%。在社会中起到了很好的社会效益。</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4.偏离绩效目标的原因及下一步改进措施</w:t>
      </w:r>
    </w:p>
    <w:p>
      <w:pPr>
        <w:spacing w:line="560" w:lineRule="exact"/>
        <w:ind w:firstLine="645"/>
        <w:rPr>
          <w:rFonts w:ascii="仿宋_GB2312" w:eastAsia="仿宋_GB2312"/>
          <w:sz w:val="32"/>
          <w:szCs w:val="32"/>
        </w:rPr>
      </w:pPr>
      <w:r>
        <w:rPr>
          <w:rFonts w:ascii="仿宋_GB2312" w:eastAsia="仿宋_GB2312"/>
          <w:sz w:val="32"/>
          <w:szCs w:val="32"/>
        </w:rPr>
        <w:t>总体目标和绩效指标基本完成，达到了预期效果，在下一步工作中，将进一步加强预算和执行管</w:t>
      </w:r>
      <w:r>
        <w:rPr>
          <w:rFonts w:hint="eastAsia" w:ascii="仿宋_GB2312" w:eastAsia="仿宋_GB2312"/>
          <w:sz w:val="32"/>
          <w:szCs w:val="32"/>
        </w:rPr>
        <w:t>理。</w:t>
      </w:r>
    </w:p>
    <w:p>
      <w:pPr>
        <w:numPr>
          <w:ilvl w:val="0"/>
          <w:numId w:val="1"/>
        </w:numPr>
        <w:spacing w:line="560" w:lineRule="exact"/>
        <w:ind w:firstLine="640" w:firstLineChars="200"/>
        <w:rPr>
          <w:rFonts w:ascii="楷体" w:hAnsi="楷体" w:eastAsia="楷体"/>
          <w:sz w:val="32"/>
          <w:szCs w:val="32"/>
        </w:rPr>
      </w:pPr>
      <w:r>
        <w:rPr>
          <w:rFonts w:hint="eastAsia" w:ascii="楷体" w:hAnsi="楷体" w:eastAsia="楷体"/>
          <w:sz w:val="32"/>
          <w:szCs w:val="32"/>
        </w:rPr>
        <w:t>普通高中免费教育补助资金</w:t>
      </w:r>
    </w:p>
    <w:p>
      <w:pPr>
        <w:spacing w:line="560" w:lineRule="exact"/>
        <w:ind w:firstLine="800" w:firstLineChars="250"/>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eastAsia="仿宋_GB2312"/>
          <w:sz w:val="32"/>
          <w:szCs w:val="32"/>
        </w:rPr>
        <w:t>普通高中免费教育补助资金</w:t>
      </w:r>
      <w:r>
        <w:rPr>
          <w:rFonts w:hint="eastAsia" w:ascii="仿宋_GB2312" w:hAnsi="仿宋_GB2312" w:eastAsia="仿宋_GB2312" w:cs="仿宋_GB2312"/>
          <w:sz w:val="32"/>
          <w:szCs w:val="32"/>
        </w:rPr>
        <w:t>项目支出预算执行情况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普通高中免费教育补助资金支出预算安排共222万元，资金到位222万元，实际使用92.44万元，资金到位率100%，实际预算执行率为41.64%，资金的使用合法合规。</w:t>
      </w:r>
    </w:p>
    <w:p>
      <w:pPr>
        <w:spacing w:line="560" w:lineRule="exact"/>
        <w:ind w:firstLine="800" w:firstLineChars="250"/>
        <w:rPr>
          <w:rFonts w:ascii="仿宋_GB2312" w:hAnsi="仿宋_GB2312" w:eastAsia="仿宋_GB2312" w:cs="仿宋_GB2312"/>
          <w:sz w:val="32"/>
          <w:szCs w:val="32"/>
        </w:rPr>
      </w:pPr>
      <w:r>
        <w:rPr>
          <w:rFonts w:hint="eastAsia" w:ascii="仿宋_GB2312" w:hAnsi="仿宋_GB2312" w:eastAsia="仿宋_GB2312" w:cs="仿宋_GB2312"/>
          <w:sz w:val="32"/>
          <w:szCs w:val="32"/>
        </w:rPr>
        <w:t>2.总体绩效目标完成情况分析</w:t>
      </w:r>
    </w:p>
    <w:p>
      <w:pPr>
        <w:spacing w:line="560" w:lineRule="exact"/>
        <w:ind w:firstLine="640" w:firstLineChars="200"/>
        <w:rPr>
          <w:rFonts w:ascii="仿宋_GB2312" w:eastAsia="仿宋_GB2312"/>
          <w:sz w:val="32"/>
          <w:szCs w:val="32"/>
        </w:rPr>
      </w:pPr>
      <w:r>
        <w:rPr>
          <w:rFonts w:ascii="仿宋_GB2312" w:eastAsia="仿宋_GB2312"/>
          <w:sz w:val="32"/>
          <w:szCs w:val="32"/>
        </w:rPr>
        <w:t>该项目基本达到了全年的总体绩效目标，</w:t>
      </w:r>
      <w:r>
        <w:rPr>
          <w:rFonts w:hint="eastAsia" w:ascii="仿宋_GB2312" w:eastAsia="仿宋_GB2312"/>
          <w:sz w:val="32"/>
          <w:szCs w:val="32"/>
        </w:rPr>
        <w:t>兰州六十一中新区分校和兰州新区舟曲中学在籍在册学生全部享受高中免费教育政策，有效落实教育扶贫，兰州新区在全市率先实施高中免费教育，杜绝因贫失学，切实减轻家长经济负担</w:t>
      </w:r>
      <w:r>
        <w:rPr>
          <w:rFonts w:ascii="仿宋_GB2312" w:eastAsia="仿宋_GB2312"/>
          <w:sz w:val="32"/>
          <w:szCs w:val="32"/>
        </w:rPr>
        <w:t>。</w:t>
      </w:r>
      <w:r>
        <w:rPr>
          <w:rFonts w:hint="eastAsia" w:ascii="仿宋_GB2312" w:eastAsia="仿宋_GB2312"/>
          <w:sz w:val="32"/>
          <w:szCs w:val="32"/>
        </w:rPr>
        <w:t>综合得分90分，自评结果为“优”。</w:t>
      </w:r>
    </w:p>
    <w:p>
      <w:pPr>
        <w:spacing w:line="560" w:lineRule="exact"/>
        <w:ind w:firstLine="640" w:firstLineChars="200"/>
        <w:rPr>
          <w:rFonts w:ascii="仿宋_GB2312" w:eastAsia="仿宋_GB2312"/>
          <w:sz w:val="32"/>
          <w:szCs w:val="32"/>
        </w:rPr>
      </w:pPr>
      <w:r>
        <w:rPr>
          <w:rFonts w:hint="eastAsia" w:ascii="仿宋_GB2312" w:hAnsi="仿宋_GB2312" w:eastAsia="仿宋_GB2312" w:cs="仿宋_GB2312"/>
          <w:sz w:val="32"/>
          <w:szCs w:val="32"/>
        </w:rPr>
        <w:t>3.各项指标完成情况分析</w:t>
      </w:r>
    </w:p>
    <w:p>
      <w:pPr>
        <w:spacing w:line="560" w:lineRule="exact"/>
        <w:ind w:firstLine="640" w:firstLineChars="200"/>
        <w:rPr>
          <w:rFonts w:ascii="仿宋_GB2312" w:eastAsia="仿宋_GB2312"/>
          <w:sz w:val="32"/>
          <w:szCs w:val="32"/>
        </w:rPr>
      </w:pPr>
      <w:r>
        <w:rPr>
          <w:rFonts w:ascii="仿宋_GB2312" w:eastAsia="仿宋_GB2312"/>
          <w:sz w:val="32"/>
          <w:szCs w:val="32"/>
        </w:rPr>
        <w:t>产出指标：为确保</w:t>
      </w:r>
      <w:r>
        <w:rPr>
          <w:rFonts w:hint="eastAsia" w:ascii="仿宋_GB2312" w:eastAsia="仿宋_GB2312"/>
          <w:sz w:val="32"/>
          <w:szCs w:val="32"/>
        </w:rPr>
        <w:t>兰州六十一中新区分校和兰州新区舟曲中学在籍在册学生全部享受高中免费教育政策</w:t>
      </w:r>
      <w:r>
        <w:rPr>
          <w:rFonts w:ascii="仿宋_GB2312" w:eastAsia="仿宋_GB2312"/>
          <w:sz w:val="32"/>
          <w:szCs w:val="32"/>
        </w:rPr>
        <w:t>，</w:t>
      </w:r>
      <w:r>
        <w:rPr>
          <w:rFonts w:hint="eastAsia" w:ascii="仿宋_GB2312" w:eastAsia="仿宋_GB2312"/>
          <w:sz w:val="32"/>
          <w:szCs w:val="32"/>
        </w:rPr>
        <w:t>惠及</w:t>
      </w:r>
      <w:r>
        <w:rPr>
          <w:rFonts w:ascii="仿宋_GB2312" w:eastAsia="仿宋_GB2312"/>
          <w:sz w:val="32"/>
          <w:szCs w:val="32"/>
        </w:rPr>
        <w:t>率为100%，</w:t>
      </w:r>
      <w:r>
        <w:rPr>
          <w:rFonts w:hint="eastAsia" w:ascii="仿宋_GB2312" w:eastAsia="仿宋_GB2312"/>
          <w:sz w:val="32"/>
          <w:szCs w:val="32"/>
        </w:rPr>
        <w:t>教育补助工作完成及时，完成时效率100%，成本控制率≤</w:t>
      </w:r>
      <w:r>
        <w:rPr>
          <w:rFonts w:ascii="仿宋_GB2312" w:eastAsia="仿宋_GB2312"/>
          <w:sz w:val="32"/>
          <w:szCs w:val="32"/>
        </w:rPr>
        <w:t>100%。在社会中起到了很好的社会效益。</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4.偏离绩效目标的原因及下一步改进措施</w:t>
      </w:r>
    </w:p>
    <w:p>
      <w:pPr>
        <w:spacing w:line="560" w:lineRule="exact"/>
        <w:ind w:firstLine="645"/>
        <w:rPr>
          <w:rFonts w:ascii="仿宋_GB2312" w:eastAsia="仿宋_GB2312"/>
          <w:sz w:val="32"/>
          <w:szCs w:val="32"/>
        </w:rPr>
      </w:pPr>
      <w:r>
        <w:rPr>
          <w:rFonts w:ascii="仿宋_GB2312" w:eastAsia="仿宋_GB2312"/>
          <w:sz w:val="32"/>
          <w:szCs w:val="32"/>
        </w:rPr>
        <w:t>总体目标和绩效指标基本完成，达到了预期效果，</w:t>
      </w:r>
      <w:r>
        <w:rPr>
          <w:rFonts w:hint="eastAsia" w:ascii="仿宋_GB2312" w:eastAsia="仿宋_GB2312"/>
          <w:sz w:val="32"/>
          <w:szCs w:val="32"/>
        </w:rPr>
        <w:t>资金未使用完主要是因为：</w:t>
      </w:r>
      <w:r>
        <w:rPr>
          <w:rFonts w:ascii="仿宋_GB2312" w:eastAsia="仿宋_GB2312"/>
          <w:sz w:val="32"/>
          <w:szCs w:val="32"/>
        </w:rPr>
        <w:t>根据兰州新区管委会办公室关于废止《兰州新区高中免费教育实施办法（试行）》的通知要求，自2021年秋季学期起，新区各公办高中学校按照省物价局、省财政局、省教育厅联合印发的《关于规范普通高级中学收费政策的通知》规定标准依法规范收取有关费用</w:t>
      </w:r>
      <w:r>
        <w:rPr>
          <w:rFonts w:hint="eastAsia" w:ascii="仿宋_GB2312" w:eastAsia="仿宋_GB2312"/>
          <w:sz w:val="32"/>
          <w:szCs w:val="32"/>
        </w:rPr>
        <w:t>；</w:t>
      </w:r>
      <w:r>
        <w:rPr>
          <w:rFonts w:ascii="仿宋_GB2312" w:eastAsia="仿宋_GB2312"/>
          <w:sz w:val="32"/>
          <w:szCs w:val="32"/>
        </w:rPr>
        <w:t>2021年秋季学期免费补助经费不在予以拨付</w:t>
      </w:r>
      <w:r>
        <w:rPr>
          <w:rFonts w:hint="eastAsia" w:ascii="仿宋_GB2312" w:eastAsia="仿宋_GB2312"/>
          <w:sz w:val="32"/>
          <w:szCs w:val="32"/>
        </w:rPr>
        <w:t>，故导致该资金支出率低。</w:t>
      </w:r>
    </w:p>
    <w:p>
      <w:pPr>
        <w:spacing w:line="560" w:lineRule="exact"/>
        <w:ind w:firstLine="640" w:firstLineChars="200"/>
        <w:rPr>
          <w:rFonts w:ascii="楷体" w:hAnsi="楷体" w:eastAsia="楷体"/>
          <w:sz w:val="32"/>
          <w:szCs w:val="32"/>
        </w:rPr>
      </w:pPr>
      <w:r>
        <w:rPr>
          <w:rFonts w:hint="eastAsia" w:ascii="楷体" w:hAnsi="楷体" w:eastAsia="楷体"/>
          <w:sz w:val="32"/>
          <w:szCs w:val="32"/>
        </w:rPr>
        <w:t>（三）特殊教育补助资金</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1.特殊教育补助资金项目支出预算执行情况</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特殊教育补助资金项目</w:t>
      </w:r>
      <w:r>
        <w:rPr>
          <w:rFonts w:hint="eastAsia" w:ascii="仿宋_GB2312" w:eastAsia="仿宋_GB2312"/>
          <w:sz w:val="32"/>
          <w:szCs w:val="32"/>
        </w:rPr>
        <w:t>预算安排88万元，资金到位88万元，实际使用7.1万元，资金到位率100%，实际预算执行率为8.07%，资金的使用合法合规。</w:t>
      </w:r>
    </w:p>
    <w:p>
      <w:pPr>
        <w:spacing w:line="560" w:lineRule="exact"/>
        <w:ind w:firstLine="800" w:firstLineChars="250"/>
        <w:rPr>
          <w:rFonts w:ascii="仿宋_GB2312" w:hAnsi="仿宋_GB2312" w:eastAsia="仿宋_GB2312" w:cs="仿宋_GB2312"/>
          <w:sz w:val="32"/>
          <w:szCs w:val="32"/>
        </w:rPr>
      </w:pPr>
      <w:r>
        <w:rPr>
          <w:rFonts w:hint="eastAsia" w:ascii="仿宋_GB2312" w:hAnsi="仿宋_GB2312" w:eastAsia="仿宋_GB2312" w:cs="仿宋_GB2312"/>
          <w:sz w:val="32"/>
          <w:szCs w:val="32"/>
        </w:rPr>
        <w:t>2.总体绩效目标完成情况分析</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该项目基本达到了全年的总体绩效目标，</w:t>
      </w:r>
      <w:r>
        <w:rPr>
          <w:rFonts w:hint="eastAsia" w:ascii="仿宋_GB2312" w:hAnsi="仿宋_GB2312" w:eastAsia="仿宋_GB2312" w:cs="仿宋_GB2312"/>
          <w:sz w:val="32"/>
          <w:szCs w:val="32"/>
        </w:rPr>
        <w:t>保障2021年新区义务教育学校教师正常开展特教活动和送教上门服务等；确保残障适龄儿童享受同等教育，杜绝因残辍学。</w:t>
      </w:r>
      <w:r>
        <w:rPr>
          <w:rFonts w:hint="eastAsia" w:ascii="仿宋_GB2312" w:eastAsia="仿宋_GB2312"/>
          <w:sz w:val="32"/>
          <w:szCs w:val="32"/>
        </w:rPr>
        <w:t>综合得分80分，自评结果为“良”。</w:t>
      </w:r>
    </w:p>
    <w:p>
      <w:pPr>
        <w:spacing w:line="560" w:lineRule="exact"/>
        <w:ind w:firstLine="640" w:firstLineChars="200"/>
        <w:rPr>
          <w:rFonts w:ascii="仿宋_GB2312" w:eastAsia="仿宋_GB2312"/>
          <w:sz w:val="32"/>
          <w:szCs w:val="32"/>
        </w:rPr>
      </w:pPr>
      <w:r>
        <w:rPr>
          <w:rFonts w:hint="eastAsia" w:ascii="仿宋_GB2312" w:hAnsi="仿宋_GB2312" w:eastAsia="仿宋_GB2312" w:cs="仿宋_GB2312"/>
          <w:sz w:val="32"/>
          <w:szCs w:val="32"/>
        </w:rPr>
        <w:t>3.各项指标完成情况分析</w:t>
      </w:r>
    </w:p>
    <w:p>
      <w:pPr>
        <w:spacing w:line="560" w:lineRule="exact"/>
        <w:ind w:firstLine="640" w:firstLineChars="200"/>
        <w:rPr>
          <w:rFonts w:ascii="仿宋_GB2312" w:eastAsia="仿宋_GB2312"/>
          <w:sz w:val="32"/>
          <w:szCs w:val="32"/>
        </w:rPr>
      </w:pPr>
      <w:r>
        <w:rPr>
          <w:rFonts w:ascii="仿宋_GB2312" w:eastAsia="仿宋_GB2312"/>
          <w:sz w:val="32"/>
          <w:szCs w:val="32"/>
        </w:rPr>
        <w:t>产出指标：为</w:t>
      </w:r>
      <w:r>
        <w:rPr>
          <w:rFonts w:hint="eastAsia" w:ascii="仿宋_GB2312" w:eastAsia="仿宋_GB2312"/>
          <w:sz w:val="32"/>
          <w:szCs w:val="32"/>
        </w:rPr>
        <w:t>保障2021年新区义务教育学校三个随班资源就读教室正常开展特教活动和送教上门服务</w:t>
      </w:r>
      <w:r>
        <w:rPr>
          <w:rFonts w:ascii="仿宋_GB2312" w:eastAsia="仿宋_GB2312"/>
          <w:sz w:val="32"/>
          <w:szCs w:val="32"/>
        </w:rPr>
        <w:t>，</w:t>
      </w:r>
      <w:r>
        <w:rPr>
          <w:rFonts w:hint="eastAsia" w:ascii="仿宋_GB2312" w:eastAsia="仿宋_GB2312"/>
          <w:sz w:val="32"/>
          <w:szCs w:val="32"/>
        </w:rPr>
        <w:t>残疾儿童享受特殊教育政策惠及</w:t>
      </w:r>
      <w:r>
        <w:rPr>
          <w:rFonts w:ascii="仿宋_GB2312" w:eastAsia="仿宋_GB2312"/>
          <w:sz w:val="32"/>
          <w:szCs w:val="32"/>
        </w:rPr>
        <w:t>率为100%，</w:t>
      </w:r>
      <w:r>
        <w:rPr>
          <w:rFonts w:hint="eastAsia" w:ascii="仿宋_GB2312" w:eastAsia="仿宋_GB2312"/>
          <w:sz w:val="32"/>
          <w:szCs w:val="32"/>
        </w:rPr>
        <w:t>教特补助工作完成及时，完成时效率100%，成本控制率≤</w:t>
      </w:r>
      <w:r>
        <w:rPr>
          <w:rFonts w:ascii="仿宋_GB2312" w:eastAsia="仿宋_GB2312"/>
          <w:sz w:val="32"/>
          <w:szCs w:val="32"/>
        </w:rPr>
        <w:t>100%。</w:t>
      </w:r>
      <w:r>
        <w:rPr>
          <w:rFonts w:hint="eastAsia" w:ascii="仿宋_GB2312" w:eastAsia="仿宋_GB2312"/>
          <w:sz w:val="32"/>
          <w:szCs w:val="32"/>
        </w:rPr>
        <w:t>社会效益指标：享受教育公平、保障残疾儿童接受义务教育完成时效率100%。</w:t>
      </w:r>
      <w:r>
        <w:rPr>
          <w:rFonts w:ascii="仿宋_GB2312" w:eastAsia="仿宋_GB2312"/>
          <w:sz w:val="32"/>
          <w:szCs w:val="32"/>
        </w:rPr>
        <w:t>在社会中起到了很好的社会效益。</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4.偏离绩效目标的原因及下一步改进措施</w:t>
      </w:r>
    </w:p>
    <w:p>
      <w:pPr>
        <w:spacing w:line="560" w:lineRule="exact"/>
        <w:ind w:firstLine="640" w:firstLineChars="200"/>
        <w:rPr>
          <w:rFonts w:ascii="仿宋_GB2312" w:eastAsia="仿宋_GB2312"/>
          <w:sz w:val="32"/>
          <w:szCs w:val="32"/>
        </w:rPr>
      </w:pPr>
      <w:r>
        <w:rPr>
          <w:rFonts w:ascii="仿宋_GB2312" w:eastAsia="仿宋_GB2312"/>
          <w:sz w:val="32"/>
          <w:szCs w:val="32"/>
        </w:rPr>
        <w:t>总体目标和绩效指标基本完成，达到了预期效果</w:t>
      </w:r>
      <w:r>
        <w:rPr>
          <w:rFonts w:hint="eastAsia" w:ascii="仿宋_GB2312" w:eastAsia="仿宋_GB2312"/>
          <w:sz w:val="32"/>
          <w:szCs w:val="32"/>
        </w:rPr>
        <w:t>，资金支出率低是因为年初预算时按照义务教育阶段特教学生公用经费每生每年6000元，义务教育阶段残疾学生特殊教育学习用品、交通费等补助每生每年500元来预算，但支出时公用经费是在省级下达公用经费专项中支出，特殊教育学习用品、交通费等补助在该项目中支出，故导致资金支出率低。</w:t>
      </w:r>
      <w:r>
        <w:rPr>
          <w:rFonts w:ascii="仿宋_GB2312" w:eastAsia="仿宋_GB2312"/>
          <w:sz w:val="32"/>
          <w:szCs w:val="32"/>
        </w:rPr>
        <w:t>在下一步工作中，将进一步加强预算和执行管</w:t>
      </w:r>
      <w:r>
        <w:rPr>
          <w:rFonts w:hint="eastAsia" w:ascii="仿宋_GB2312" w:eastAsia="仿宋_GB2312"/>
          <w:sz w:val="32"/>
          <w:szCs w:val="32"/>
        </w:rPr>
        <w:t>理。</w:t>
      </w:r>
    </w:p>
    <w:p>
      <w:pPr>
        <w:spacing w:line="560" w:lineRule="exact"/>
        <w:ind w:firstLine="640" w:firstLineChars="200"/>
        <w:rPr>
          <w:rFonts w:ascii="楷体" w:hAnsi="楷体" w:eastAsia="楷体"/>
          <w:sz w:val="32"/>
          <w:szCs w:val="32"/>
        </w:rPr>
      </w:pPr>
      <w:r>
        <w:rPr>
          <w:rFonts w:hint="eastAsia" w:ascii="楷体" w:hAnsi="楷体" w:eastAsia="楷体"/>
          <w:sz w:val="32"/>
          <w:szCs w:val="32"/>
        </w:rPr>
        <w:t>（四）免费教辅资料项目</w:t>
      </w:r>
    </w:p>
    <w:p>
      <w:pPr>
        <w:spacing w:line="560" w:lineRule="exact"/>
        <w:ind w:firstLine="800" w:firstLineChars="250"/>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rPr>
        <w:t xml:space="preserve"> </w:t>
      </w:r>
      <w:r>
        <w:rPr>
          <w:rFonts w:hint="eastAsia" w:ascii="仿宋_GB2312" w:hAnsi="仿宋_GB2312" w:eastAsia="仿宋_GB2312" w:cs="仿宋_GB2312"/>
          <w:sz w:val="32"/>
          <w:szCs w:val="32"/>
        </w:rPr>
        <w:t>免费教辅资料项目支出预算执行情况</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免费教辅资料项目</w:t>
      </w:r>
      <w:r>
        <w:rPr>
          <w:rFonts w:hint="eastAsia" w:ascii="仿宋_GB2312" w:eastAsia="仿宋_GB2312"/>
          <w:sz w:val="32"/>
          <w:szCs w:val="32"/>
        </w:rPr>
        <w:t>预算安排73万元，资金到位73万元，上年结转0.31万元，实际使用69.56万元，资金到位率100%，实际预算执行率为94.89%，资金的使用合法合规。</w:t>
      </w:r>
    </w:p>
    <w:p>
      <w:pPr>
        <w:spacing w:line="560" w:lineRule="exact"/>
        <w:ind w:firstLine="800" w:firstLineChars="250"/>
        <w:rPr>
          <w:rFonts w:ascii="仿宋_GB2312" w:hAnsi="仿宋_GB2312" w:eastAsia="仿宋_GB2312" w:cs="仿宋_GB2312"/>
          <w:sz w:val="32"/>
          <w:szCs w:val="32"/>
        </w:rPr>
      </w:pPr>
      <w:r>
        <w:rPr>
          <w:rFonts w:hint="eastAsia" w:ascii="仿宋_GB2312" w:hAnsi="仿宋_GB2312" w:eastAsia="仿宋_GB2312" w:cs="仿宋_GB2312"/>
          <w:sz w:val="32"/>
          <w:szCs w:val="32"/>
        </w:rPr>
        <w:t>2.总体绩效目标完成情况分析</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该项目基本达到了全年的总体绩效目标，共计发放免费教辅资料45443册，涉及师生22854人，做到了开学前一周到书，开学报名时完成发放，有效保障了教育教学活动的正常开展。综合得分</w:t>
      </w:r>
      <w:r>
        <w:rPr>
          <w:rFonts w:hint="eastAsia" w:ascii="仿宋_GB2312" w:hAnsi="仿宋_GB2312" w:eastAsia="仿宋_GB2312" w:cs="仿宋_GB2312"/>
          <w:sz w:val="32"/>
          <w:szCs w:val="32"/>
        </w:rPr>
        <w:t>98分</w:t>
      </w:r>
      <w:r>
        <w:rPr>
          <w:rFonts w:ascii="仿宋_GB2312" w:hAnsi="仿宋_GB2312" w:eastAsia="仿宋_GB2312" w:cs="仿宋_GB2312"/>
          <w:sz w:val="32"/>
          <w:szCs w:val="32"/>
        </w:rPr>
        <w:t>，自评结果为“优”</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3.各项指标完成情况分析</w:t>
      </w:r>
    </w:p>
    <w:p>
      <w:pPr>
        <w:spacing w:line="560" w:lineRule="exact"/>
        <w:ind w:firstLine="640" w:firstLineChars="200"/>
        <w:rPr>
          <w:rFonts w:ascii="仿宋_GB2312" w:eastAsia="仿宋_GB2312"/>
          <w:sz w:val="32"/>
          <w:szCs w:val="32"/>
        </w:rPr>
      </w:pPr>
      <w:r>
        <w:rPr>
          <w:rFonts w:ascii="仿宋_GB2312" w:eastAsia="仿宋_GB2312"/>
          <w:sz w:val="32"/>
          <w:szCs w:val="32"/>
        </w:rPr>
        <w:t>产出指标：通过与新华</w:t>
      </w:r>
      <w:r>
        <w:rPr>
          <w:rFonts w:hint="eastAsia" w:ascii="仿宋_GB2312" w:eastAsia="仿宋_GB2312"/>
          <w:sz w:val="32"/>
          <w:szCs w:val="32"/>
        </w:rPr>
        <w:t>书店</w:t>
      </w:r>
      <w:r>
        <w:rPr>
          <w:rFonts w:ascii="仿宋_GB2312" w:eastAsia="仿宋_GB2312"/>
          <w:sz w:val="32"/>
          <w:szCs w:val="32"/>
        </w:rPr>
        <w:t>积极协调，加强验收环节监管，做到了提前到书，教辅资料无瑕疵，师生人手一册，满足教学活动的正常开展。家长对免费教辅资料的知晓率达到100%，切实提升了群众的获得感。满意度指标：学校和老师对教辅资料质量、发放速度的满意度达到100%，家长和学生对教辅资料的发放政策、资料内容满意度达到100%</w:t>
      </w:r>
      <w:r>
        <w:rPr>
          <w:rFonts w:hint="eastAsia" w:ascii="仿宋_GB2312" w:eastAsia="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4.偏离绩效目标的原因及下一步改进措施</w:t>
      </w:r>
    </w:p>
    <w:p>
      <w:pPr>
        <w:spacing w:line="560" w:lineRule="exact"/>
        <w:ind w:firstLine="640" w:firstLineChars="200"/>
        <w:rPr>
          <w:rFonts w:ascii="仿宋_GB2312" w:eastAsia="仿宋_GB2312"/>
          <w:sz w:val="32"/>
          <w:szCs w:val="32"/>
        </w:rPr>
      </w:pPr>
      <w:r>
        <w:rPr>
          <w:rFonts w:ascii="仿宋_GB2312" w:eastAsia="仿宋_GB2312"/>
          <w:sz w:val="32"/>
          <w:szCs w:val="32"/>
        </w:rPr>
        <w:t>总体目标和绩效指标基本完成，达到了预期效果，在下一步工作中，将进一步加强预算和执行管理。</w:t>
      </w:r>
    </w:p>
    <w:p>
      <w:pPr>
        <w:spacing w:line="560" w:lineRule="exact"/>
        <w:ind w:firstLine="640" w:firstLineChars="200"/>
        <w:rPr>
          <w:rFonts w:ascii="楷体" w:hAnsi="楷体" w:eastAsia="楷体"/>
          <w:sz w:val="32"/>
          <w:szCs w:val="32"/>
        </w:rPr>
      </w:pPr>
      <w:r>
        <w:rPr>
          <w:rFonts w:hint="eastAsia" w:ascii="楷体" w:hAnsi="楷体" w:eastAsia="楷体"/>
          <w:sz w:val="32"/>
          <w:szCs w:val="32"/>
        </w:rPr>
        <w:t>（五）教育督导专项资金项目</w:t>
      </w:r>
    </w:p>
    <w:p>
      <w:pPr>
        <w:spacing w:line="560" w:lineRule="exact"/>
        <w:ind w:firstLine="800" w:firstLineChars="250"/>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rPr>
        <w:t xml:space="preserve"> </w:t>
      </w:r>
      <w:r>
        <w:rPr>
          <w:rFonts w:hint="eastAsia" w:ascii="仿宋_GB2312" w:hAnsi="仿宋_GB2312" w:eastAsia="仿宋_GB2312" w:cs="仿宋_GB2312"/>
          <w:sz w:val="32"/>
          <w:szCs w:val="32"/>
        </w:rPr>
        <w:t>教育督导专项资金项目支出预算执行情况</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教育督导专项资金</w:t>
      </w:r>
      <w:r>
        <w:rPr>
          <w:rFonts w:hint="eastAsia" w:ascii="仿宋_GB2312" w:eastAsia="仿宋_GB2312"/>
          <w:sz w:val="32"/>
          <w:szCs w:val="32"/>
        </w:rPr>
        <w:t>预算安排5万元，资金到位5万元，实际使用0万元，资金到位率100%，实际预算执行率为0%。</w:t>
      </w:r>
      <w:r>
        <w:rPr>
          <w:rFonts w:ascii="仿宋_GB2312" w:hAnsi="仿宋_GB2312" w:eastAsia="仿宋_GB2312" w:cs="仿宋_GB2312"/>
          <w:sz w:val="32"/>
          <w:szCs w:val="32"/>
        </w:rPr>
        <w:t xml:space="preserve"> </w:t>
      </w:r>
    </w:p>
    <w:p>
      <w:pPr>
        <w:spacing w:line="560" w:lineRule="exact"/>
        <w:ind w:firstLine="800" w:firstLineChars="250"/>
        <w:rPr>
          <w:rFonts w:ascii="仿宋_GB2312" w:hAnsi="仿宋_GB2312" w:eastAsia="仿宋_GB2312" w:cs="仿宋_GB2312"/>
          <w:sz w:val="32"/>
          <w:szCs w:val="32"/>
        </w:rPr>
      </w:pPr>
      <w:r>
        <w:rPr>
          <w:rFonts w:hint="eastAsia" w:ascii="仿宋_GB2312" w:hAnsi="仿宋_GB2312" w:eastAsia="仿宋_GB2312" w:cs="仿宋_GB2312"/>
          <w:sz w:val="32"/>
          <w:szCs w:val="32"/>
        </w:rPr>
        <w:t>2.总体绩效目标完成情况分析</w:t>
      </w:r>
    </w:p>
    <w:p>
      <w:pPr>
        <w:spacing w:line="560" w:lineRule="exact"/>
        <w:ind w:firstLine="640" w:firstLineChars="200"/>
        <w:rPr>
          <w:rFonts w:ascii="仿宋_GB2312" w:eastAsia="仿宋_GB2312"/>
          <w:sz w:val="32"/>
          <w:szCs w:val="32"/>
        </w:rPr>
      </w:pPr>
      <w:r>
        <w:rPr>
          <w:rFonts w:hint="eastAsia" w:ascii="仿宋_GB2312" w:eastAsia="仿宋_GB2312"/>
          <w:kern w:val="0"/>
          <w:sz w:val="32"/>
          <w:szCs w:val="32"/>
        </w:rPr>
        <w:t>综合得分0分，自评结果为“差”。</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3.偏离绩效目标的原因及下一步改进措施</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拟于2021年下半年面向社会聘请1名资深专职督学，具体负责指导兰州新区督学工作，因疫情影响导致工作滞后，未能如期完成聘任工作，导致预算经费未能支出。下一步</w:t>
      </w:r>
      <w:r>
        <w:rPr>
          <w:rFonts w:hint="eastAsia" w:ascii="仿宋_GB2312" w:hAnsi="仿宋_GB2312" w:eastAsia="仿宋_GB2312" w:cs="仿宋_GB2312"/>
          <w:sz w:val="32"/>
          <w:szCs w:val="32"/>
        </w:rPr>
        <w:t>我们将</w:t>
      </w:r>
      <w:r>
        <w:rPr>
          <w:rFonts w:ascii="仿宋_GB2312" w:hAnsi="仿宋_GB2312" w:eastAsia="仿宋_GB2312" w:cs="仿宋_GB2312"/>
          <w:sz w:val="32"/>
          <w:szCs w:val="32"/>
        </w:rPr>
        <w:t>进一步规范督导工作，严格按照省市督导工作要求，结合新区实际，加大培训力度，优化督学责任区，充分发挥专兼职督学的作用，促进教育均衡发展。</w:t>
      </w:r>
    </w:p>
    <w:p>
      <w:pPr>
        <w:spacing w:line="560" w:lineRule="exact"/>
        <w:ind w:firstLine="480" w:firstLineChars="150"/>
        <w:rPr>
          <w:rFonts w:ascii="方正小标宋简体" w:eastAsia="方正小标宋简体"/>
          <w:sz w:val="32"/>
          <w:szCs w:val="32"/>
        </w:rPr>
      </w:pPr>
      <w:r>
        <w:rPr>
          <w:rFonts w:hint="eastAsia" w:ascii="楷体" w:hAnsi="楷体" w:eastAsia="楷体"/>
          <w:sz w:val="32"/>
          <w:szCs w:val="32"/>
        </w:rPr>
        <w:t>（六）教师公寓租赁及运行费项目</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1.教师公寓租赁及运行费项目支出预算执行情况</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教师公寓租赁及运行费项目</w:t>
      </w:r>
      <w:r>
        <w:rPr>
          <w:rFonts w:hint="eastAsia" w:ascii="仿宋_GB2312" w:eastAsia="仿宋_GB2312"/>
          <w:sz w:val="32"/>
          <w:szCs w:val="32"/>
        </w:rPr>
        <w:t>预算安排共220万元，资金到位220万元，实际使用190.06万元，资金到位率100%，实际预算执行率为86.39%，资金的使用合法合规。</w:t>
      </w:r>
    </w:p>
    <w:p>
      <w:pPr>
        <w:spacing w:line="560" w:lineRule="exact"/>
        <w:ind w:firstLine="800" w:firstLineChars="250"/>
        <w:rPr>
          <w:rFonts w:ascii="仿宋_GB2312" w:hAnsi="仿宋_GB2312" w:eastAsia="仿宋_GB2312" w:cs="仿宋_GB2312"/>
          <w:sz w:val="32"/>
          <w:szCs w:val="32"/>
        </w:rPr>
      </w:pPr>
      <w:r>
        <w:rPr>
          <w:rFonts w:hint="eastAsia" w:ascii="仿宋_GB2312" w:hAnsi="仿宋_GB2312" w:eastAsia="仿宋_GB2312" w:cs="仿宋_GB2312"/>
          <w:sz w:val="32"/>
          <w:szCs w:val="32"/>
        </w:rPr>
        <w:t>2.总体绩效目标完成情况分析</w:t>
      </w:r>
    </w:p>
    <w:p>
      <w:pPr>
        <w:spacing w:line="560" w:lineRule="exact"/>
        <w:ind w:firstLine="800" w:firstLineChars="250"/>
        <w:rPr>
          <w:rFonts w:ascii="仿宋_GB2312" w:eastAsia="仿宋_GB2312"/>
          <w:sz w:val="32"/>
          <w:szCs w:val="32"/>
        </w:rPr>
      </w:pPr>
      <w:r>
        <w:rPr>
          <w:rFonts w:hint="eastAsia" w:ascii="仿宋_GB2312" w:eastAsia="仿宋_GB2312"/>
          <w:sz w:val="32"/>
          <w:szCs w:val="32"/>
        </w:rPr>
        <w:t>该项目基本达到了全年的总体绩效目标，教师公寓租赁221套，其中瑞岭雅苑4号楼5间公寓于2021年7月31日到期退租不再缴纳租赁费及运行费。基本满足新区教育系统无房教师居住要求，物业服务水平良好、暖气过热及时，为教师提供较好居住条件，解决教师生活后顾之忧，有效保障新区教师队伍稳定，教育高质量发展。综合得分95分，自评结果为“优”。</w:t>
      </w:r>
    </w:p>
    <w:p>
      <w:pPr>
        <w:spacing w:line="560" w:lineRule="exact"/>
        <w:ind w:firstLine="640" w:firstLineChars="200"/>
        <w:rPr>
          <w:rFonts w:ascii="仿宋_GB2312" w:eastAsia="仿宋_GB2312"/>
          <w:sz w:val="32"/>
          <w:szCs w:val="32"/>
        </w:rPr>
      </w:pPr>
      <w:r>
        <w:rPr>
          <w:rFonts w:hint="eastAsia" w:ascii="仿宋_GB2312" w:hAnsi="仿宋_GB2312" w:eastAsia="仿宋_GB2312" w:cs="仿宋_GB2312"/>
          <w:sz w:val="32"/>
          <w:szCs w:val="32"/>
        </w:rPr>
        <w:t>3.各项指标完成情况分析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产出指标：为保障教育系统教师住房需求，公寓租赁221套，预留暖气过热房间35套，其中瑞岭雅苑4号楼5间公寓于2021年7月31日到期退租不再缴纳租赁费及运行费。所租赁公寓质量、物业服务质量以及暖气供热质量均合格且及时，实际项目支付资金未超出计划资金。效益指标：2021年顺利完成教师公寓租赁项目任务，解决教师住房困难，有效保障教师队伍稳定，提高了教师工作效率，有效促进新区教育高质量发展，起到了很好的社会效益。满意度指标：2021年顺利完成教师公寓租赁项目任务，解决教师住房困难，得到了新区无房教师的高度评价。</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4.偏离绩效目标的原因及下一步改进措施</w:t>
      </w:r>
    </w:p>
    <w:p>
      <w:pPr>
        <w:spacing w:line="560" w:lineRule="exact"/>
        <w:ind w:firstLine="645"/>
        <w:rPr>
          <w:rFonts w:ascii="仿宋_GB2312" w:eastAsia="仿宋_GB2312"/>
          <w:sz w:val="32"/>
          <w:szCs w:val="32"/>
        </w:rPr>
      </w:pPr>
      <w:r>
        <w:rPr>
          <w:rFonts w:ascii="仿宋_GB2312" w:eastAsia="仿宋_GB2312"/>
          <w:sz w:val="32"/>
          <w:szCs w:val="32"/>
        </w:rPr>
        <w:t>总体目标和绩效指标基本完成，达到了预期效果，在下一步工作中，将进一步加强预算和执行管</w:t>
      </w:r>
      <w:r>
        <w:rPr>
          <w:rFonts w:hint="eastAsia" w:ascii="仿宋_GB2312" w:eastAsia="仿宋_GB2312"/>
          <w:sz w:val="32"/>
          <w:szCs w:val="32"/>
        </w:rPr>
        <w:t>理。</w:t>
      </w:r>
    </w:p>
    <w:p>
      <w:pPr>
        <w:spacing w:line="560" w:lineRule="exact"/>
        <w:ind w:firstLine="640" w:firstLineChars="200"/>
        <w:rPr>
          <w:rFonts w:ascii="楷体" w:hAnsi="楷体" w:eastAsia="楷体"/>
          <w:sz w:val="32"/>
          <w:szCs w:val="32"/>
        </w:rPr>
      </w:pPr>
      <w:r>
        <w:rPr>
          <w:rFonts w:hint="eastAsia" w:ascii="楷体" w:hAnsi="楷体" w:eastAsia="楷体"/>
          <w:sz w:val="32"/>
          <w:szCs w:val="32"/>
        </w:rPr>
        <w:t>（七）丧葬抚恤金项目</w:t>
      </w:r>
    </w:p>
    <w:p>
      <w:pPr>
        <w:spacing w:line="560" w:lineRule="exact"/>
        <w:ind w:firstLine="800" w:firstLineChars="250"/>
        <w:rPr>
          <w:rFonts w:ascii="仿宋_GB2312" w:hAnsi="仿宋_GB2312" w:eastAsia="仿宋_GB2312" w:cs="仿宋_GB2312"/>
          <w:sz w:val="32"/>
          <w:szCs w:val="32"/>
        </w:rPr>
      </w:pPr>
      <w:r>
        <w:rPr>
          <w:rFonts w:hint="eastAsia" w:ascii="仿宋_GB2312" w:hAnsi="仿宋_GB2312" w:eastAsia="仿宋_GB2312" w:cs="仿宋_GB2312"/>
          <w:sz w:val="32"/>
          <w:szCs w:val="32"/>
        </w:rPr>
        <w:t>1.丧葬抚恤金项目支出预算执行情况</w:t>
      </w:r>
    </w:p>
    <w:p>
      <w:pPr>
        <w:spacing w:line="560" w:lineRule="exact"/>
        <w:ind w:firstLine="800" w:firstLineChars="250"/>
        <w:rPr>
          <w:rFonts w:ascii="仿宋_GB2312" w:hAnsi="仿宋_GB2312" w:eastAsia="仿宋_GB2312" w:cs="仿宋_GB2312"/>
          <w:sz w:val="32"/>
          <w:szCs w:val="32"/>
        </w:rPr>
      </w:pPr>
      <w:r>
        <w:rPr>
          <w:rFonts w:hint="eastAsia" w:ascii="仿宋_GB2312" w:hAnsi="仿宋_GB2312" w:eastAsia="仿宋_GB2312" w:cs="仿宋_GB2312"/>
          <w:sz w:val="32"/>
          <w:szCs w:val="32"/>
        </w:rPr>
        <w:t>教育系统丧葬抚恤金项目</w:t>
      </w:r>
      <w:r>
        <w:rPr>
          <w:rFonts w:hint="eastAsia" w:ascii="仿宋_GB2312" w:eastAsia="仿宋_GB2312"/>
          <w:sz w:val="32"/>
          <w:szCs w:val="32"/>
        </w:rPr>
        <w:t>预算安排共53.88万元，资金到位53.88万元，实际使用53.88万元，资金到位率100%，实际预算执行率为100%，资金的使用合法合规。</w:t>
      </w:r>
    </w:p>
    <w:p>
      <w:pPr>
        <w:spacing w:line="560" w:lineRule="exact"/>
        <w:ind w:firstLine="800" w:firstLineChars="250"/>
        <w:rPr>
          <w:rFonts w:ascii="仿宋_GB2312" w:hAnsi="仿宋_GB2312" w:eastAsia="仿宋_GB2312" w:cs="仿宋_GB2312"/>
          <w:sz w:val="32"/>
          <w:szCs w:val="32"/>
        </w:rPr>
      </w:pPr>
      <w:r>
        <w:rPr>
          <w:rFonts w:hint="eastAsia" w:ascii="仿宋_GB2312" w:hAnsi="仿宋_GB2312" w:eastAsia="仿宋_GB2312" w:cs="仿宋_GB2312"/>
          <w:sz w:val="32"/>
          <w:szCs w:val="32"/>
        </w:rPr>
        <w:t>2.总体绩效目标完成情况分析</w:t>
      </w:r>
    </w:p>
    <w:p>
      <w:pPr>
        <w:spacing w:line="560" w:lineRule="exact"/>
        <w:ind w:firstLine="640"/>
        <w:rPr>
          <w:rFonts w:ascii="仿宋_GB2312" w:eastAsia="仿宋_GB2312"/>
          <w:sz w:val="32"/>
          <w:szCs w:val="32"/>
        </w:rPr>
      </w:pPr>
      <w:r>
        <w:rPr>
          <w:rFonts w:hint="eastAsia" w:ascii="仿宋_GB2312" w:eastAsia="仿宋_GB2312"/>
          <w:sz w:val="32"/>
          <w:szCs w:val="32"/>
        </w:rPr>
        <w:t>该项目基本达到了全年的总体绩效目标，发放教师丧葬费、抚恤金、遗属困难补助53.88万元，充分体系组织关怀，缓解亡故教师家属生活困难，丧葬费、抚恤金、遗属困难补助发放准确及时，对亡故教师家属生活困难起到缓解作用。</w:t>
      </w:r>
      <w:r>
        <w:rPr>
          <w:rFonts w:hint="eastAsia" w:ascii="仿宋_GB2312" w:eastAsia="仿宋_GB2312"/>
          <w:kern w:val="0"/>
          <w:sz w:val="32"/>
          <w:szCs w:val="32"/>
        </w:rPr>
        <w:t>综合得分98分，自评结果为“优”。</w:t>
      </w:r>
    </w:p>
    <w:p>
      <w:pPr>
        <w:spacing w:line="560" w:lineRule="exact"/>
        <w:ind w:firstLine="800" w:firstLineChars="250"/>
        <w:rPr>
          <w:rFonts w:ascii="仿宋_GB2312" w:eastAsia="仿宋_GB2312"/>
          <w:sz w:val="32"/>
          <w:szCs w:val="32"/>
        </w:rPr>
      </w:pPr>
      <w:r>
        <w:rPr>
          <w:rFonts w:hint="eastAsia" w:ascii="仿宋_GB2312" w:hAnsi="仿宋_GB2312" w:eastAsia="仿宋_GB2312" w:cs="仿宋_GB2312"/>
          <w:sz w:val="32"/>
          <w:szCs w:val="32"/>
        </w:rPr>
        <w:t>3.各项指标完成情况分析</w:t>
      </w:r>
    </w:p>
    <w:p>
      <w:pPr>
        <w:spacing w:line="560" w:lineRule="exact"/>
        <w:rPr>
          <w:rFonts w:ascii="仿宋_GB2312" w:eastAsia="仿宋_GB2312"/>
          <w:sz w:val="32"/>
          <w:szCs w:val="32"/>
        </w:rPr>
      </w:pPr>
      <w:r>
        <w:rPr>
          <w:rFonts w:hint="eastAsia" w:ascii="仿宋_GB2312" w:eastAsia="仿宋_GB2312"/>
          <w:sz w:val="32"/>
          <w:szCs w:val="32"/>
        </w:rPr>
        <w:t xml:space="preserve">    产出指标：为保障亡故教师家属基本生活，发放丧葬费、抚恤金、遗属困难补助53.88万元，发放丧葬费、抚恤金、遗属困难补助准确且及时，实际项目支付资金未超出计划资金。效益指标：2021年顺利完成教育系统丧葬费抚恤金项目任务，改善亡故教师家属生活条件，抚慰亡故家属悲痛。满意度指标：2021年顺利完成教育系统丧葬费抚恤金项目任务，得到了亡故教师家属较好评价。</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4.偏离绩效目标的原因及下一步改进措施</w:t>
      </w:r>
    </w:p>
    <w:p>
      <w:pPr>
        <w:spacing w:line="560" w:lineRule="exact"/>
        <w:ind w:firstLine="640" w:firstLineChars="200"/>
        <w:rPr>
          <w:rFonts w:ascii="仿宋_GB2312" w:eastAsia="仿宋_GB2312"/>
          <w:sz w:val="32"/>
          <w:szCs w:val="32"/>
        </w:rPr>
      </w:pPr>
      <w:r>
        <w:rPr>
          <w:rFonts w:ascii="仿宋_GB2312" w:eastAsia="仿宋_GB2312"/>
          <w:sz w:val="32"/>
          <w:szCs w:val="32"/>
        </w:rPr>
        <w:t>总体目标和绩效指标基本完成，达到了预期效果，在下一步工作中，将进一步加强预算和执行管</w:t>
      </w:r>
      <w:r>
        <w:rPr>
          <w:rFonts w:hint="eastAsia" w:ascii="仿宋_GB2312" w:eastAsia="仿宋_GB2312"/>
          <w:sz w:val="32"/>
          <w:szCs w:val="32"/>
        </w:rPr>
        <w:t>理。</w:t>
      </w:r>
    </w:p>
    <w:p>
      <w:pPr>
        <w:spacing w:line="560" w:lineRule="exact"/>
        <w:ind w:firstLine="640" w:firstLineChars="200"/>
        <w:rPr>
          <w:rFonts w:ascii="楷体" w:hAnsi="楷体" w:eastAsia="楷体"/>
          <w:sz w:val="32"/>
          <w:szCs w:val="32"/>
        </w:rPr>
      </w:pPr>
      <w:r>
        <w:rPr>
          <w:rFonts w:hint="eastAsia" w:ascii="楷体" w:hAnsi="楷体" w:eastAsia="楷体"/>
          <w:sz w:val="32"/>
          <w:szCs w:val="32"/>
        </w:rPr>
        <w:t>（八）招录C岗和免费师范生安家费项目</w:t>
      </w:r>
    </w:p>
    <w:p>
      <w:pPr>
        <w:spacing w:line="560" w:lineRule="exact"/>
        <w:ind w:firstLine="800" w:firstLineChars="250"/>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eastAsia="仿宋_GB2312"/>
          <w:sz w:val="32"/>
          <w:szCs w:val="32"/>
        </w:rPr>
        <w:t>招录C岗和免费师范生安家费项目预算</w:t>
      </w:r>
      <w:r>
        <w:rPr>
          <w:rFonts w:hint="eastAsia" w:ascii="仿宋_GB2312" w:hAnsi="仿宋_GB2312" w:eastAsia="仿宋_GB2312" w:cs="仿宋_GB2312"/>
          <w:sz w:val="32"/>
          <w:szCs w:val="32"/>
        </w:rPr>
        <w:t>支出预算执行情况</w:t>
      </w:r>
    </w:p>
    <w:p>
      <w:pPr>
        <w:spacing w:line="560" w:lineRule="exact"/>
        <w:ind w:firstLine="800" w:firstLineChars="250"/>
        <w:rPr>
          <w:rFonts w:ascii="仿宋_GB2312" w:eastAsia="仿宋_GB2312"/>
          <w:sz w:val="32"/>
          <w:szCs w:val="32"/>
        </w:rPr>
      </w:pPr>
      <w:r>
        <w:rPr>
          <w:rFonts w:ascii="仿宋_GB2312" w:eastAsia="仿宋_GB2312"/>
          <w:sz w:val="32"/>
          <w:szCs w:val="32"/>
        </w:rPr>
        <w:t>招录C岗和免费师范生安家费项目预算安排共29万元，资金到位29万元，实际使用29万元，资金到位率100%，实际预算执行率为100%，资金的使用合法合规。</w:t>
      </w:r>
    </w:p>
    <w:p>
      <w:pPr>
        <w:spacing w:line="560" w:lineRule="exact"/>
        <w:ind w:firstLine="800" w:firstLineChars="250"/>
        <w:rPr>
          <w:rFonts w:ascii="仿宋_GB2312" w:hAnsi="仿宋_GB2312" w:eastAsia="仿宋_GB2312" w:cs="仿宋_GB2312"/>
          <w:sz w:val="32"/>
          <w:szCs w:val="32"/>
        </w:rPr>
      </w:pPr>
      <w:r>
        <w:rPr>
          <w:rFonts w:hint="eastAsia" w:ascii="仿宋_GB2312" w:eastAsia="仿宋_GB2312"/>
          <w:sz w:val="32"/>
          <w:szCs w:val="32"/>
        </w:rPr>
        <w:t>2</w:t>
      </w:r>
      <w:r>
        <w:rPr>
          <w:rFonts w:hint="eastAsia" w:ascii="仿宋_GB2312" w:hAnsi="仿宋_GB2312" w:eastAsia="仿宋_GB2312" w:cs="仿宋_GB2312"/>
          <w:sz w:val="32"/>
          <w:szCs w:val="32"/>
        </w:rPr>
        <w:t>.总体绩效目标完成情况分析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该项目基本达到了全年的总体绩效目标，为29名C岗和免费师范生发放安家费29万元。安家费发放及时，起到较好的激励作用，优秀C岗教师和免费师范生的招录为新区教育系统注入新鲜血液，优化新区教师年龄、学历结构，有效保障新区教育高质量发展。</w:t>
      </w:r>
      <w:r>
        <w:rPr>
          <w:rFonts w:hint="eastAsia" w:ascii="仿宋_GB2312" w:eastAsia="仿宋_GB2312"/>
          <w:kern w:val="0"/>
          <w:sz w:val="32"/>
          <w:szCs w:val="32"/>
        </w:rPr>
        <w:t>综合得分99分，自评结果为“优”。</w:t>
      </w:r>
    </w:p>
    <w:p>
      <w:pPr>
        <w:spacing w:line="560" w:lineRule="exact"/>
        <w:ind w:firstLine="800" w:firstLineChars="250"/>
        <w:rPr>
          <w:rFonts w:ascii="仿宋_GB2312" w:eastAsia="仿宋_GB2312"/>
          <w:sz w:val="32"/>
          <w:szCs w:val="32"/>
        </w:rPr>
      </w:pPr>
      <w:r>
        <w:rPr>
          <w:rFonts w:hint="eastAsia" w:ascii="仿宋_GB2312" w:hAnsi="仿宋_GB2312" w:eastAsia="仿宋_GB2312" w:cs="仿宋_GB2312"/>
          <w:sz w:val="32"/>
          <w:szCs w:val="32"/>
        </w:rPr>
        <w:t>3.各项指标完成情况分析</w:t>
      </w:r>
    </w:p>
    <w:p>
      <w:pPr>
        <w:spacing w:line="560" w:lineRule="exact"/>
        <w:rPr>
          <w:rFonts w:ascii="仿宋_GB2312" w:eastAsia="仿宋_GB2312"/>
          <w:sz w:val="32"/>
          <w:szCs w:val="32"/>
        </w:rPr>
      </w:pPr>
      <w:r>
        <w:rPr>
          <w:rFonts w:hint="eastAsia" w:ascii="仿宋_GB2312" w:eastAsia="仿宋_GB2312"/>
          <w:sz w:val="32"/>
          <w:szCs w:val="32"/>
        </w:rPr>
        <w:t>产出指标：为优化新区教师年龄、学历结构，有效保障新区教育高质量发展，及时为29名C岗和免费师范生发放安家费29万元，实际项目支付资金未超出计划资金。效益指标：2021年顺利完成C岗和免费师范生安家费发放项目任务，较好的激励现有教师，优化教育人才队伍，有效促进新区教育高质量发展，起到了很好的社会效益。满意度指标：2020年顺利完成教育系统C岗和免费师范生安家费发放项目任务，改善教师生活条件，得到了教育系统C岗和免费师范生教师高度评价。</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4.偏离绩效目标的原因及下一步改进措施</w:t>
      </w:r>
    </w:p>
    <w:p>
      <w:pPr>
        <w:spacing w:line="560" w:lineRule="exact"/>
        <w:ind w:firstLine="640" w:firstLineChars="200"/>
        <w:rPr>
          <w:rFonts w:ascii="仿宋_GB2312" w:eastAsia="仿宋_GB2312"/>
          <w:sz w:val="32"/>
          <w:szCs w:val="32"/>
        </w:rPr>
      </w:pPr>
      <w:r>
        <w:rPr>
          <w:rFonts w:ascii="仿宋_GB2312" w:eastAsia="仿宋_GB2312"/>
          <w:sz w:val="32"/>
          <w:szCs w:val="32"/>
        </w:rPr>
        <w:t>总体目标和绩效指标基本完成，达到了预期效果，在下一步工作中，将进一步加强预算和执行管</w:t>
      </w:r>
      <w:r>
        <w:rPr>
          <w:rFonts w:hint="eastAsia" w:ascii="仿宋_GB2312" w:eastAsia="仿宋_GB2312"/>
          <w:sz w:val="32"/>
          <w:szCs w:val="32"/>
        </w:rPr>
        <w:t>理。</w:t>
      </w:r>
    </w:p>
    <w:p>
      <w:pPr>
        <w:spacing w:line="560" w:lineRule="exact"/>
        <w:ind w:firstLine="640" w:firstLineChars="200"/>
        <w:rPr>
          <w:rFonts w:ascii="楷体" w:hAnsi="楷体" w:eastAsia="楷体"/>
          <w:sz w:val="32"/>
          <w:szCs w:val="32"/>
        </w:rPr>
      </w:pPr>
      <w:r>
        <w:rPr>
          <w:rFonts w:hint="eastAsia" w:ascii="楷体" w:hAnsi="楷体" w:eastAsia="楷体"/>
          <w:sz w:val="32"/>
          <w:szCs w:val="32"/>
        </w:rPr>
        <w:t>（九）教育扶贫基金项目</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1.教育扶贫基金项目预算支出预算执行情况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教育扶贫基金项目预算安排60万元，资金到位60万元，实际使用0.3万元，资金到位率100%，实际预算执行率为0.5%，资金的使用合法合规。</w:t>
      </w:r>
      <w:r>
        <w:rPr>
          <w:rFonts w:hint="eastAsia" w:ascii="仿宋_GB2312" w:eastAsia="仿宋_GB2312"/>
          <w:kern w:val="0"/>
          <w:sz w:val="32"/>
          <w:szCs w:val="32"/>
        </w:rPr>
        <w:t>综合得分55分，自评结果为“差”。</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2.偏离绩效目标的原因及下一步改进措施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依据兰州新区党工委办公室 兰州新区管委会办公室关于印发《兰州新区“1+5+X”脱贫攻坚行动实施方案》（新办发〔2018〕75号），兰州新区管委会《关于印发兰州新区脱贫攻坚巩固提升实施方案》新政发〔2019〕8号文件精神，该项目从2018 年至2020年实施，</w:t>
      </w:r>
      <w:r>
        <w:rPr>
          <w:rFonts w:ascii="仿宋_GB2312" w:eastAsia="仿宋_GB2312"/>
          <w:sz w:val="32"/>
          <w:szCs w:val="32"/>
        </w:rPr>
        <w:t>经与新区扶贫办沟通，原计划延续该项目，</w:t>
      </w:r>
      <w:r>
        <w:rPr>
          <w:rFonts w:hint="eastAsia" w:ascii="仿宋_GB2312" w:eastAsia="仿宋_GB2312"/>
          <w:sz w:val="32"/>
          <w:szCs w:val="32"/>
        </w:rPr>
        <w:t xml:space="preserve"> 2020年提前列入2021</w:t>
      </w:r>
      <w:r>
        <w:rPr>
          <w:rFonts w:ascii="仿宋_GB2312" w:eastAsia="仿宋_GB2312"/>
          <w:sz w:val="32"/>
          <w:szCs w:val="32"/>
        </w:rPr>
        <w:t>年</w:t>
      </w:r>
      <w:r>
        <w:rPr>
          <w:rFonts w:hint="eastAsia" w:ascii="仿宋_GB2312" w:eastAsia="仿宋_GB2312"/>
          <w:sz w:val="32"/>
          <w:szCs w:val="32"/>
        </w:rPr>
        <w:t>项目</w:t>
      </w:r>
      <w:r>
        <w:rPr>
          <w:rFonts w:ascii="仿宋_GB2312" w:eastAsia="仿宋_GB2312"/>
          <w:sz w:val="32"/>
          <w:szCs w:val="32"/>
        </w:rPr>
        <w:t>预算，</w:t>
      </w:r>
      <w:r>
        <w:rPr>
          <w:rFonts w:hint="eastAsia" w:ascii="仿宋_GB2312" w:eastAsia="仿宋_GB2312"/>
          <w:sz w:val="32"/>
          <w:szCs w:val="32"/>
        </w:rPr>
        <w:t>由于</w:t>
      </w:r>
      <w:r>
        <w:rPr>
          <w:rFonts w:ascii="仿宋_GB2312" w:eastAsia="仿宋_GB2312"/>
          <w:sz w:val="32"/>
          <w:szCs w:val="32"/>
        </w:rPr>
        <w:t>项目实施是在后半年，</w:t>
      </w:r>
      <w:r>
        <w:rPr>
          <w:rFonts w:hint="eastAsia" w:ascii="仿宋_GB2312" w:eastAsia="仿宋_GB2312"/>
          <w:sz w:val="32"/>
          <w:szCs w:val="32"/>
        </w:rPr>
        <w:t>所以预算</w:t>
      </w:r>
      <w:r>
        <w:rPr>
          <w:rFonts w:ascii="仿宋_GB2312" w:eastAsia="仿宋_GB2312"/>
          <w:sz w:val="32"/>
          <w:szCs w:val="32"/>
        </w:rPr>
        <w:t>中期调整时未取消</w:t>
      </w:r>
      <w:r>
        <w:rPr>
          <w:rFonts w:hint="eastAsia" w:ascii="仿宋_GB2312" w:eastAsia="仿宋_GB2312"/>
          <w:sz w:val="32"/>
          <w:szCs w:val="32"/>
        </w:rPr>
        <w:t>；2021</w:t>
      </w:r>
      <w:r>
        <w:rPr>
          <w:rFonts w:ascii="仿宋_GB2312" w:eastAsia="仿宋_GB2312"/>
          <w:sz w:val="32"/>
          <w:szCs w:val="32"/>
        </w:rPr>
        <w:t>年新区全部脱贫，新区扶贫办原计划延续的该项目停止实施。因</w:t>
      </w:r>
      <w:r>
        <w:rPr>
          <w:rFonts w:hint="eastAsia" w:ascii="仿宋_GB2312" w:eastAsia="仿宋_GB2312"/>
          <w:sz w:val="32"/>
          <w:szCs w:val="32"/>
        </w:rPr>
        <w:t>2020</w:t>
      </w:r>
      <w:r>
        <w:rPr>
          <w:rFonts w:ascii="仿宋_GB2312" w:eastAsia="仿宋_GB2312"/>
          <w:sz w:val="32"/>
          <w:szCs w:val="32"/>
        </w:rPr>
        <w:t>年一个学生通知书来的较迟，20年预算资金</w:t>
      </w:r>
      <w:r>
        <w:rPr>
          <w:rFonts w:hint="eastAsia" w:ascii="仿宋_GB2312" w:eastAsia="仿宋_GB2312"/>
          <w:sz w:val="32"/>
          <w:szCs w:val="32"/>
        </w:rPr>
        <w:t>已</w:t>
      </w:r>
      <w:r>
        <w:rPr>
          <w:rFonts w:ascii="仿宋_GB2312" w:eastAsia="仿宋_GB2312"/>
          <w:sz w:val="32"/>
          <w:szCs w:val="32"/>
        </w:rPr>
        <w:t>全部发放，从21年预算资金中为该生</w:t>
      </w:r>
      <w:r>
        <w:rPr>
          <w:rFonts w:hint="eastAsia" w:ascii="仿宋_GB2312" w:eastAsia="仿宋_GB2312"/>
          <w:sz w:val="32"/>
          <w:szCs w:val="32"/>
        </w:rPr>
        <w:t>补发扶贫资金</w:t>
      </w:r>
      <w:r>
        <w:rPr>
          <w:rFonts w:ascii="仿宋_GB2312" w:eastAsia="仿宋_GB2312"/>
          <w:sz w:val="32"/>
          <w:szCs w:val="32"/>
        </w:rPr>
        <w:t>3000元。</w:t>
      </w:r>
    </w:p>
    <w:p>
      <w:pPr>
        <w:spacing w:line="560" w:lineRule="exact"/>
        <w:ind w:firstLine="640" w:firstLineChars="200"/>
        <w:rPr>
          <w:rFonts w:ascii="楷体" w:hAnsi="楷体" w:eastAsia="楷体"/>
          <w:sz w:val="32"/>
          <w:szCs w:val="32"/>
        </w:rPr>
      </w:pPr>
      <w:r>
        <w:rPr>
          <w:rFonts w:hint="eastAsia" w:ascii="楷体" w:hAnsi="楷体" w:eastAsia="楷体"/>
          <w:sz w:val="32"/>
          <w:szCs w:val="32"/>
        </w:rPr>
        <w:t>（十）各学校保安工资项目</w:t>
      </w:r>
    </w:p>
    <w:p>
      <w:pPr>
        <w:spacing w:line="560" w:lineRule="exact"/>
        <w:ind w:firstLine="800" w:firstLineChars="250"/>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rPr>
        <w:t xml:space="preserve"> </w:t>
      </w:r>
      <w:r>
        <w:rPr>
          <w:rFonts w:hint="eastAsia" w:ascii="仿宋_GB2312" w:eastAsia="仿宋_GB2312"/>
          <w:sz w:val="32"/>
          <w:szCs w:val="32"/>
        </w:rPr>
        <w:t>各学校保安工资</w:t>
      </w:r>
      <w:r>
        <w:rPr>
          <w:rFonts w:ascii="仿宋_GB2312" w:eastAsia="仿宋_GB2312"/>
          <w:sz w:val="32"/>
          <w:szCs w:val="32"/>
        </w:rPr>
        <w:t>项目预算</w:t>
      </w:r>
      <w:r>
        <w:rPr>
          <w:rFonts w:hint="eastAsia" w:ascii="仿宋_GB2312" w:hAnsi="仿宋_GB2312" w:eastAsia="仿宋_GB2312" w:cs="仿宋_GB2312"/>
          <w:sz w:val="32"/>
          <w:szCs w:val="32"/>
        </w:rPr>
        <w:t>支出预算执行情况</w:t>
      </w:r>
    </w:p>
    <w:p>
      <w:pPr>
        <w:spacing w:line="560" w:lineRule="exact"/>
        <w:ind w:firstLine="800" w:firstLineChars="250"/>
        <w:rPr>
          <w:rFonts w:ascii="仿宋_GB2312" w:eastAsia="仿宋_GB2312"/>
          <w:sz w:val="32"/>
          <w:szCs w:val="32"/>
        </w:rPr>
      </w:pPr>
      <w:r>
        <w:rPr>
          <w:rFonts w:hint="eastAsia" w:ascii="仿宋_GB2312" w:eastAsia="仿宋_GB2312"/>
          <w:sz w:val="32"/>
          <w:szCs w:val="32"/>
        </w:rPr>
        <w:t>各学校保安工资</w:t>
      </w:r>
      <w:r>
        <w:rPr>
          <w:rFonts w:ascii="仿宋_GB2312" w:eastAsia="仿宋_GB2312"/>
          <w:sz w:val="32"/>
          <w:szCs w:val="32"/>
        </w:rPr>
        <w:t>项目预算安排</w:t>
      </w:r>
      <w:r>
        <w:rPr>
          <w:rFonts w:hint="eastAsia" w:ascii="仿宋_GB2312" w:eastAsia="仿宋_GB2312"/>
          <w:sz w:val="32"/>
          <w:szCs w:val="32"/>
        </w:rPr>
        <w:t>450</w:t>
      </w:r>
      <w:r>
        <w:rPr>
          <w:rFonts w:ascii="仿宋_GB2312" w:eastAsia="仿宋_GB2312"/>
          <w:sz w:val="32"/>
          <w:szCs w:val="32"/>
        </w:rPr>
        <w:t>万元，资金到位</w:t>
      </w:r>
      <w:r>
        <w:rPr>
          <w:rFonts w:hint="eastAsia" w:ascii="仿宋_GB2312" w:eastAsia="仿宋_GB2312"/>
          <w:sz w:val="32"/>
          <w:szCs w:val="32"/>
        </w:rPr>
        <w:t>450</w:t>
      </w:r>
      <w:r>
        <w:rPr>
          <w:rFonts w:ascii="仿宋_GB2312" w:eastAsia="仿宋_GB2312"/>
          <w:sz w:val="32"/>
          <w:szCs w:val="32"/>
        </w:rPr>
        <w:t>万元，实际使用</w:t>
      </w:r>
      <w:r>
        <w:rPr>
          <w:rFonts w:hint="eastAsia" w:ascii="仿宋_GB2312" w:eastAsia="仿宋_GB2312"/>
          <w:sz w:val="32"/>
          <w:szCs w:val="32"/>
        </w:rPr>
        <w:t>372.21</w:t>
      </w:r>
      <w:r>
        <w:rPr>
          <w:rFonts w:ascii="仿宋_GB2312" w:eastAsia="仿宋_GB2312"/>
          <w:sz w:val="32"/>
          <w:szCs w:val="32"/>
        </w:rPr>
        <w:t>万元，资金到位率100%，实际预算执行率为</w:t>
      </w:r>
      <w:r>
        <w:rPr>
          <w:rFonts w:hint="eastAsia" w:ascii="仿宋_GB2312" w:eastAsia="仿宋_GB2312"/>
          <w:sz w:val="32"/>
          <w:szCs w:val="32"/>
        </w:rPr>
        <w:t>82.71</w:t>
      </w:r>
      <w:r>
        <w:rPr>
          <w:rFonts w:ascii="仿宋_GB2312" w:eastAsia="仿宋_GB2312"/>
          <w:sz w:val="32"/>
          <w:szCs w:val="32"/>
        </w:rPr>
        <w:t>%，资金的使用合法合规。</w:t>
      </w:r>
    </w:p>
    <w:p>
      <w:pPr>
        <w:spacing w:line="560" w:lineRule="exact"/>
        <w:ind w:firstLine="800" w:firstLineChars="250"/>
        <w:rPr>
          <w:rFonts w:ascii="仿宋_GB2312" w:hAnsi="仿宋_GB2312" w:eastAsia="仿宋_GB2312" w:cs="仿宋_GB2312"/>
          <w:sz w:val="32"/>
          <w:szCs w:val="32"/>
        </w:rPr>
      </w:pPr>
      <w:r>
        <w:rPr>
          <w:rFonts w:hint="eastAsia" w:ascii="仿宋_GB2312" w:eastAsia="仿宋_GB2312"/>
          <w:sz w:val="32"/>
          <w:szCs w:val="32"/>
        </w:rPr>
        <w:t>2</w:t>
      </w:r>
      <w:r>
        <w:rPr>
          <w:rFonts w:hint="eastAsia" w:ascii="仿宋_GB2312" w:hAnsi="仿宋_GB2312" w:eastAsia="仿宋_GB2312" w:cs="仿宋_GB2312"/>
          <w:sz w:val="32"/>
          <w:szCs w:val="32"/>
        </w:rPr>
        <w:t>.总体绩效目标完成情况分析</w:t>
      </w:r>
    </w:p>
    <w:p>
      <w:pPr>
        <w:widowControl/>
        <w:spacing w:line="560" w:lineRule="exact"/>
        <w:ind w:firstLine="640"/>
        <w:jc w:val="left"/>
        <w:rPr>
          <w:rFonts w:ascii="仿宋_GB2312" w:eastAsia="仿宋_GB2312"/>
          <w:color w:val="000000" w:themeColor="text1"/>
          <w:sz w:val="32"/>
          <w:szCs w:val="32"/>
        </w:rPr>
      </w:pPr>
      <w:r>
        <w:rPr>
          <w:rFonts w:hint="eastAsia" w:ascii="仿宋_GB2312" w:eastAsia="仿宋_GB2312"/>
          <w:color w:val="000000" w:themeColor="text1"/>
          <w:sz w:val="32"/>
          <w:szCs w:val="32"/>
        </w:rPr>
        <w:t>通过平安校园（安保）经费的保障，新区中小学、幼儿园的人防（保安力量配置）建设基础得到了明显的提升。</w:t>
      </w:r>
      <w:r>
        <w:rPr>
          <w:rFonts w:hint="eastAsia" w:ascii="仿宋_GB2312" w:eastAsia="仿宋_GB2312"/>
          <w:kern w:val="0"/>
          <w:sz w:val="32"/>
          <w:szCs w:val="32"/>
        </w:rPr>
        <w:t>综合得分96分，自评结果为“优”。</w:t>
      </w:r>
    </w:p>
    <w:p>
      <w:pPr>
        <w:spacing w:line="560" w:lineRule="exact"/>
        <w:ind w:firstLine="800" w:firstLineChars="250"/>
        <w:rPr>
          <w:rFonts w:ascii="仿宋_GB2312" w:eastAsia="仿宋_GB2312"/>
          <w:sz w:val="32"/>
          <w:szCs w:val="32"/>
        </w:rPr>
      </w:pPr>
      <w:r>
        <w:rPr>
          <w:rFonts w:hint="eastAsia" w:ascii="仿宋_GB2312" w:hAnsi="仿宋_GB2312" w:eastAsia="仿宋_GB2312" w:cs="仿宋_GB2312"/>
          <w:sz w:val="32"/>
          <w:szCs w:val="32"/>
        </w:rPr>
        <w:t>3.各项指标完成情况分析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该项目</w:t>
      </w:r>
      <w:r>
        <w:rPr>
          <w:rFonts w:ascii="仿宋_GB2312" w:eastAsia="仿宋_GB2312"/>
          <w:sz w:val="32"/>
          <w:szCs w:val="32"/>
        </w:rPr>
        <w:t>对</w:t>
      </w:r>
      <w:r>
        <w:rPr>
          <w:rFonts w:hint="eastAsia" w:ascii="仿宋_GB2312" w:eastAsia="仿宋_GB2312"/>
          <w:sz w:val="32"/>
          <w:szCs w:val="32"/>
        </w:rPr>
        <w:t>维护了学校安全，创建平安校园积极作用</w:t>
      </w:r>
      <w:r>
        <w:rPr>
          <w:rFonts w:ascii="仿宋_GB2312" w:eastAsia="仿宋_GB2312"/>
          <w:sz w:val="32"/>
          <w:szCs w:val="32"/>
        </w:rPr>
        <w:t>，资金到位后根据</w:t>
      </w:r>
      <w:r>
        <w:rPr>
          <w:rFonts w:hint="eastAsia" w:ascii="仿宋_GB2312" w:eastAsia="仿宋_GB2312"/>
          <w:sz w:val="32"/>
          <w:szCs w:val="32"/>
        </w:rPr>
        <w:t>合同</w:t>
      </w:r>
      <w:r>
        <w:rPr>
          <w:rFonts w:ascii="仿宋_GB2312" w:eastAsia="仿宋_GB2312"/>
          <w:sz w:val="32"/>
          <w:szCs w:val="32"/>
        </w:rPr>
        <w:t>约定，及时拨付。年度产出指标均达到了预期目标。效益指标：</w:t>
      </w:r>
      <w:r>
        <w:rPr>
          <w:rFonts w:hint="eastAsia" w:ascii="仿宋_GB2312" w:eastAsia="仿宋_GB2312"/>
          <w:sz w:val="32"/>
          <w:szCs w:val="32"/>
        </w:rPr>
        <w:t>提升校园安保防护能力，提高校园的安全防护，创建平安校园、平安新区。</w:t>
      </w:r>
      <w:r>
        <w:rPr>
          <w:rFonts w:ascii="仿宋_GB2312" w:eastAsia="仿宋_GB2312"/>
          <w:sz w:val="32"/>
          <w:szCs w:val="32"/>
        </w:rPr>
        <w:t>效益指标基本达到预期目标。满意度指标：</w:t>
      </w:r>
      <w:r>
        <w:rPr>
          <w:rFonts w:hint="eastAsia" w:ascii="仿宋_GB2312" w:eastAsia="仿宋_GB2312"/>
          <w:sz w:val="32"/>
          <w:szCs w:val="32"/>
        </w:rPr>
        <w:t>学校满意度，学生家长满意度达到90%以上。</w:t>
      </w:r>
      <w:r>
        <w:rPr>
          <w:rFonts w:ascii="仿宋_GB2312" w:eastAsia="仿宋_GB2312"/>
          <w:sz w:val="32"/>
          <w:szCs w:val="32"/>
        </w:rPr>
        <w:t>满意度指标均达到预期目标。</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4.偏离绩效目标的原因及下一步改进措施</w:t>
      </w:r>
    </w:p>
    <w:p>
      <w:pPr>
        <w:pStyle w:val="9"/>
        <w:spacing w:line="560" w:lineRule="exact"/>
        <w:rPr>
          <w:color w:val="000000" w:themeColor="text1"/>
        </w:rPr>
      </w:pPr>
      <w:r>
        <w:rPr>
          <w:rFonts w:ascii="仿宋_GB2312"/>
          <w:szCs w:val="32"/>
        </w:rPr>
        <w:t>总体目标和绩效指标基本完成，达到了预期效果，</w:t>
      </w:r>
      <w:r>
        <w:rPr>
          <w:rFonts w:hint="eastAsia" w:ascii="仿宋_GB2312"/>
          <w:szCs w:val="32"/>
        </w:rPr>
        <w:t>因新区保家窑中学、保家窑小学撤并、保安裁员；</w:t>
      </w:r>
      <w:r>
        <w:rPr>
          <w:rFonts w:hint="eastAsia" w:ascii="仿宋_GB2312"/>
          <w:color w:val="000000" w:themeColor="text1"/>
          <w:szCs w:val="32"/>
        </w:rPr>
        <w:t>以及给保安公司拨款需要保安当月考勤表，2021年12月份考勤表要在次年1月生成，无法将12月工资及时拨付；故导致该项目资金支</w:t>
      </w:r>
      <w:r>
        <w:rPr>
          <w:rFonts w:hint="eastAsia" w:ascii="仿宋_GB2312"/>
          <w:szCs w:val="32"/>
        </w:rPr>
        <w:t>未100%支出。</w:t>
      </w:r>
      <w:r>
        <w:rPr>
          <w:rFonts w:ascii="仿宋_GB2312"/>
          <w:szCs w:val="32"/>
        </w:rPr>
        <w:t>在下一步工作中，将进一步加强预算和执行管</w:t>
      </w:r>
      <w:r>
        <w:rPr>
          <w:rFonts w:hint="eastAsia" w:ascii="仿宋_GB2312"/>
          <w:szCs w:val="32"/>
        </w:rPr>
        <w:t>理。</w:t>
      </w:r>
    </w:p>
    <w:p>
      <w:pPr>
        <w:spacing w:line="560" w:lineRule="exact"/>
        <w:ind w:firstLine="640" w:firstLineChars="200"/>
        <w:rPr>
          <w:rFonts w:ascii="楷体" w:hAnsi="楷体" w:eastAsia="楷体"/>
          <w:sz w:val="32"/>
          <w:szCs w:val="32"/>
        </w:rPr>
      </w:pPr>
      <w:r>
        <w:rPr>
          <w:rFonts w:hint="eastAsia" w:ascii="楷体" w:hAnsi="楷体" w:eastAsia="楷体"/>
          <w:sz w:val="32"/>
          <w:szCs w:val="32"/>
        </w:rPr>
        <w:t>（十一）2021年校车全覆盖工程经费项目</w:t>
      </w:r>
    </w:p>
    <w:p>
      <w:pPr>
        <w:spacing w:line="560" w:lineRule="exact"/>
        <w:ind w:firstLine="800" w:firstLineChars="250"/>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rPr>
        <w:t xml:space="preserve"> </w:t>
      </w:r>
      <w:r>
        <w:rPr>
          <w:rFonts w:hint="eastAsia" w:ascii="仿宋_GB2312" w:eastAsia="仿宋_GB2312"/>
          <w:sz w:val="32"/>
          <w:szCs w:val="32"/>
        </w:rPr>
        <w:t>2021年校车全覆盖工程经费</w:t>
      </w:r>
      <w:r>
        <w:rPr>
          <w:rFonts w:ascii="仿宋_GB2312" w:eastAsia="仿宋_GB2312"/>
          <w:sz w:val="32"/>
          <w:szCs w:val="32"/>
        </w:rPr>
        <w:t>项目预算</w:t>
      </w:r>
      <w:r>
        <w:rPr>
          <w:rFonts w:hint="eastAsia" w:ascii="仿宋_GB2312" w:hAnsi="仿宋_GB2312" w:eastAsia="仿宋_GB2312" w:cs="仿宋_GB2312"/>
          <w:sz w:val="32"/>
          <w:szCs w:val="32"/>
        </w:rPr>
        <w:t>支出预算执行情况</w:t>
      </w:r>
    </w:p>
    <w:p>
      <w:pPr>
        <w:spacing w:line="560" w:lineRule="exact"/>
        <w:ind w:firstLine="800" w:firstLineChars="250"/>
        <w:rPr>
          <w:rFonts w:ascii="仿宋_GB2312" w:eastAsia="仿宋_GB2312"/>
          <w:sz w:val="32"/>
          <w:szCs w:val="32"/>
        </w:rPr>
      </w:pPr>
      <w:r>
        <w:rPr>
          <w:rFonts w:hint="eastAsia" w:ascii="仿宋_GB2312" w:eastAsia="仿宋_GB2312"/>
          <w:sz w:val="32"/>
          <w:szCs w:val="32"/>
        </w:rPr>
        <w:t>2021年校车全覆盖工程经费</w:t>
      </w:r>
      <w:r>
        <w:rPr>
          <w:rFonts w:ascii="仿宋_GB2312" w:eastAsia="仿宋_GB2312"/>
          <w:sz w:val="32"/>
          <w:szCs w:val="32"/>
        </w:rPr>
        <w:t>项目预算安排</w:t>
      </w:r>
      <w:r>
        <w:rPr>
          <w:rFonts w:hint="eastAsia" w:ascii="仿宋_GB2312" w:eastAsia="仿宋_GB2312"/>
          <w:sz w:val="32"/>
          <w:szCs w:val="32"/>
        </w:rPr>
        <w:t>2000</w:t>
      </w:r>
      <w:r>
        <w:rPr>
          <w:rFonts w:ascii="仿宋_GB2312" w:eastAsia="仿宋_GB2312"/>
          <w:sz w:val="32"/>
          <w:szCs w:val="32"/>
        </w:rPr>
        <w:t>万元，资金到位</w:t>
      </w:r>
      <w:r>
        <w:rPr>
          <w:rFonts w:hint="eastAsia" w:ascii="仿宋_GB2312" w:eastAsia="仿宋_GB2312"/>
          <w:sz w:val="32"/>
          <w:szCs w:val="32"/>
        </w:rPr>
        <w:t>2000</w:t>
      </w:r>
      <w:r>
        <w:rPr>
          <w:rFonts w:ascii="仿宋_GB2312" w:eastAsia="仿宋_GB2312"/>
          <w:sz w:val="32"/>
          <w:szCs w:val="32"/>
        </w:rPr>
        <w:t>万元，实际使用</w:t>
      </w:r>
      <w:r>
        <w:rPr>
          <w:rFonts w:hint="eastAsia" w:ascii="仿宋_GB2312" w:eastAsia="仿宋_GB2312"/>
          <w:sz w:val="32"/>
          <w:szCs w:val="32"/>
        </w:rPr>
        <w:t>871.89</w:t>
      </w:r>
      <w:r>
        <w:rPr>
          <w:rFonts w:ascii="仿宋_GB2312" w:eastAsia="仿宋_GB2312"/>
          <w:sz w:val="32"/>
          <w:szCs w:val="32"/>
        </w:rPr>
        <w:t>万元，资金到位率100%，实际预算执行率为</w:t>
      </w:r>
      <w:r>
        <w:rPr>
          <w:rFonts w:hint="eastAsia" w:ascii="仿宋_GB2312" w:eastAsia="仿宋_GB2312"/>
          <w:sz w:val="32"/>
          <w:szCs w:val="32"/>
        </w:rPr>
        <w:t>43.59</w:t>
      </w:r>
      <w:r>
        <w:rPr>
          <w:rFonts w:ascii="仿宋_GB2312" w:eastAsia="仿宋_GB2312"/>
          <w:sz w:val="32"/>
          <w:szCs w:val="32"/>
        </w:rPr>
        <w:t>%，资金的使用合法合规。</w:t>
      </w:r>
    </w:p>
    <w:p>
      <w:pPr>
        <w:spacing w:line="560" w:lineRule="exact"/>
        <w:ind w:firstLine="800" w:firstLineChars="250"/>
        <w:rPr>
          <w:rFonts w:ascii="仿宋_GB2312" w:hAnsi="仿宋_GB2312" w:eastAsia="仿宋_GB2312" w:cs="仿宋_GB2312"/>
          <w:sz w:val="32"/>
          <w:szCs w:val="32"/>
        </w:rPr>
      </w:pPr>
      <w:r>
        <w:rPr>
          <w:rFonts w:hint="eastAsia" w:ascii="仿宋_GB2312" w:eastAsia="仿宋_GB2312"/>
          <w:sz w:val="32"/>
          <w:szCs w:val="32"/>
        </w:rPr>
        <w:t>2</w:t>
      </w:r>
      <w:r>
        <w:rPr>
          <w:rFonts w:hint="eastAsia" w:ascii="仿宋_GB2312" w:hAnsi="仿宋_GB2312" w:eastAsia="仿宋_GB2312" w:cs="仿宋_GB2312"/>
          <w:sz w:val="32"/>
          <w:szCs w:val="32"/>
        </w:rPr>
        <w:t>.总体绩效目标完成情况分析</w:t>
      </w:r>
    </w:p>
    <w:p>
      <w:pPr>
        <w:spacing w:line="560" w:lineRule="exact"/>
        <w:ind w:firstLine="640" w:firstLineChars="200"/>
        <w:rPr>
          <w:rFonts w:ascii="仿宋_GB2312" w:hAnsi="仿宋_GB2312" w:eastAsia="仿宋_GB2312" w:cs="仿宋_GB2312"/>
          <w:sz w:val="32"/>
          <w:szCs w:val="32"/>
        </w:rPr>
      </w:pPr>
      <w:r>
        <w:rPr>
          <w:rFonts w:hint="eastAsia" w:ascii="仿宋_GB2312" w:eastAsia="仿宋_GB2312"/>
          <w:sz w:val="32"/>
          <w:szCs w:val="32"/>
        </w:rPr>
        <w:t>该项目实现兰州新区农村义务教育阶段学校学生校车全覆盖</w:t>
      </w:r>
      <w:r>
        <w:rPr>
          <w:rFonts w:ascii="仿宋_GB2312" w:eastAsia="仿宋_GB2312"/>
          <w:sz w:val="32"/>
          <w:szCs w:val="32"/>
        </w:rPr>
        <w:t>。综合得分</w:t>
      </w:r>
      <w:r>
        <w:rPr>
          <w:rFonts w:hint="eastAsia" w:ascii="仿宋_GB2312" w:eastAsia="仿宋_GB2312"/>
          <w:sz w:val="32"/>
          <w:szCs w:val="32"/>
        </w:rPr>
        <w:t>95</w:t>
      </w:r>
      <w:r>
        <w:rPr>
          <w:rFonts w:ascii="仿宋_GB2312" w:eastAsia="仿宋_GB2312"/>
          <w:sz w:val="32"/>
          <w:szCs w:val="32"/>
        </w:rPr>
        <w:t>分，自评结果为“优”。</w:t>
      </w:r>
    </w:p>
    <w:p>
      <w:pPr>
        <w:spacing w:line="560" w:lineRule="exact"/>
        <w:ind w:firstLine="800" w:firstLineChars="250"/>
        <w:rPr>
          <w:rFonts w:ascii="仿宋_GB2312" w:eastAsia="仿宋_GB2312"/>
          <w:sz w:val="32"/>
          <w:szCs w:val="32"/>
        </w:rPr>
      </w:pPr>
      <w:r>
        <w:rPr>
          <w:rFonts w:hint="eastAsia" w:ascii="仿宋_GB2312" w:hAnsi="仿宋_GB2312" w:eastAsia="仿宋_GB2312" w:cs="仿宋_GB2312"/>
          <w:sz w:val="32"/>
          <w:szCs w:val="32"/>
        </w:rPr>
        <w:t>3.各项指标完成情况分析</w:t>
      </w:r>
    </w:p>
    <w:p>
      <w:pPr>
        <w:spacing w:line="560" w:lineRule="exact"/>
        <w:ind w:firstLine="800" w:firstLineChars="250"/>
        <w:rPr>
          <w:rFonts w:ascii="仿宋_GB2312" w:hAnsi="仿宋_GB2312" w:eastAsia="仿宋_GB2312" w:cs="仿宋_GB2312"/>
          <w:sz w:val="32"/>
          <w:szCs w:val="32"/>
        </w:rPr>
      </w:pPr>
      <w:r>
        <w:rPr>
          <w:rFonts w:ascii="仿宋_GB2312" w:eastAsia="仿宋_GB2312"/>
          <w:sz w:val="32"/>
          <w:szCs w:val="32"/>
        </w:rPr>
        <w:t>年度产出指标均达到了预期目标。效益指标：</w:t>
      </w:r>
      <w:r>
        <w:rPr>
          <w:rFonts w:hint="eastAsia" w:ascii="仿宋_GB2312" w:eastAsia="仿宋_GB2312"/>
          <w:sz w:val="32"/>
          <w:szCs w:val="32"/>
        </w:rPr>
        <w:t>有效的解决农村学生上学难的问题，保障义务教育阶段学生乘车需求，确保学生上下学的交通安全，创建平安校园、平安新区</w:t>
      </w:r>
      <w:r>
        <w:rPr>
          <w:rFonts w:ascii="仿宋_GB2312" w:eastAsia="仿宋_GB2312"/>
          <w:sz w:val="32"/>
          <w:szCs w:val="32"/>
        </w:rPr>
        <w:t>。效益指标基本达到预期目标。满意度指标：</w:t>
      </w:r>
      <w:r>
        <w:rPr>
          <w:rFonts w:hint="eastAsia" w:ascii="仿宋_GB2312" w:eastAsia="仿宋_GB2312"/>
          <w:sz w:val="32"/>
          <w:szCs w:val="32"/>
        </w:rPr>
        <w:t>学校满意度、学生满意度、学生家长满意度达到90%以上。</w:t>
      </w:r>
      <w:r>
        <w:rPr>
          <w:rFonts w:ascii="仿宋_GB2312" w:eastAsia="仿宋_GB2312"/>
          <w:sz w:val="32"/>
          <w:szCs w:val="32"/>
        </w:rPr>
        <w:t>满意度指标均达到预期目标。</w:t>
      </w:r>
      <w:r>
        <w:rPr>
          <w:rFonts w:hint="eastAsia" w:ascii="仿宋_GB2312" w:eastAsia="仿宋_GB2312"/>
          <w:sz w:val="32"/>
          <w:szCs w:val="32"/>
        </w:rPr>
        <w:br w:type="textWrapping"/>
      </w:r>
      <w:r>
        <w:rPr>
          <w:rFonts w:hint="eastAsia" w:ascii="仿宋_GB2312" w:hAnsi="仿宋_GB2312" w:eastAsia="仿宋_GB2312" w:cs="仿宋_GB2312"/>
          <w:sz w:val="32"/>
          <w:szCs w:val="32"/>
        </w:rPr>
        <w:t xml:space="preserve">    4.偏离绩效目标的原因及下一步改进措施</w:t>
      </w:r>
    </w:p>
    <w:p>
      <w:pPr>
        <w:spacing w:line="560" w:lineRule="exact"/>
        <w:ind w:firstLine="640" w:firstLineChars="200"/>
        <w:rPr>
          <w:rFonts w:ascii="仿宋_GB2312" w:eastAsia="仿宋_GB2312"/>
          <w:sz w:val="32"/>
          <w:szCs w:val="32"/>
        </w:rPr>
      </w:pPr>
      <w:r>
        <w:rPr>
          <w:rFonts w:ascii="仿宋_GB2312" w:eastAsia="仿宋_GB2312"/>
          <w:sz w:val="32"/>
          <w:szCs w:val="32"/>
        </w:rPr>
        <w:t>总体目标和绩效指标基本完成，达到了预期效果，</w:t>
      </w:r>
      <w:r>
        <w:rPr>
          <w:rFonts w:hint="eastAsia" w:ascii="仿宋_GB2312" w:eastAsia="仿宋_GB2312"/>
          <w:sz w:val="32"/>
          <w:szCs w:val="32"/>
        </w:rPr>
        <w:t>由于新区城镇化速度过快，存在部分农村中小学合并、拆迁等不确定因素，造成学生乘车人数数量有所变动，以及合同中约定每两个月按实际乘车学生数拨付资金，2021年11月、12月校车运行费只能在次年年初拨付，故导致该项目资金支未100%支出。</w:t>
      </w:r>
      <w:r>
        <w:rPr>
          <w:rFonts w:ascii="仿宋_GB2312" w:eastAsia="仿宋_GB2312"/>
          <w:sz w:val="32"/>
          <w:szCs w:val="32"/>
        </w:rPr>
        <w:t>在下一步工作中，将进一步加强预算和执行管</w:t>
      </w:r>
      <w:r>
        <w:rPr>
          <w:rFonts w:hint="eastAsia" w:ascii="仿宋_GB2312" w:eastAsia="仿宋_GB2312"/>
          <w:sz w:val="32"/>
          <w:szCs w:val="32"/>
        </w:rPr>
        <w:t>理。</w:t>
      </w:r>
    </w:p>
    <w:p>
      <w:pPr>
        <w:spacing w:line="560" w:lineRule="exact"/>
        <w:ind w:firstLine="640" w:firstLineChars="200"/>
        <w:rPr>
          <w:rFonts w:ascii="楷体" w:hAnsi="楷体" w:eastAsia="楷体"/>
          <w:sz w:val="32"/>
          <w:szCs w:val="32"/>
        </w:rPr>
      </w:pPr>
      <w:r>
        <w:rPr>
          <w:rFonts w:hint="eastAsia" w:ascii="楷体" w:hAnsi="楷体" w:eastAsia="楷体"/>
          <w:sz w:val="32"/>
          <w:szCs w:val="32"/>
        </w:rPr>
        <w:t>（十二）营养餐供餐学校从业人员工资项目</w:t>
      </w:r>
    </w:p>
    <w:p>
      <w:pPr>
        <w:spacing w:line="560" w:lineRule="exact"/>
        <w:ind w:firstLine="800" w:firstLineChars="250"/>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rPr>
        <w:t xml:space="preserve"> </w:t>
      </w:r>
      <w:r>
        <w:rPr>
          <w:rFonts w:hint="eastAsia" w:ascii="仿宋_GB2312" w:hAnsi="仿宋_GB2312" w:eastAsia="仿宋_GB2312" w:cs="仿宋_GB2312"/>
          <w:sz w:val="32"/>
          <w:szCs w:val="32"/>
        </w:rPr>
        <w:t>营养餐供餐学校从业人员工资项目</w:t>
      </w:r>
      <w:r>
        <w:rPr>
          <w:rFonts w:ascii="仿宋_GB2312" w:hAnsi="仿宋_GB2312" w:eastAsia="仿宋_GB2312" w:cs="仿宋_GB2312"/>
          <w:sz w:val="32"/>
          <w:szCs w:val="32"/>
        </w:rPr>
        <w:t>预算</w:t>
      </w:r>
      <w:r>
        <w:rPr>
          <w:rFonts w:hint="eastAsia" w:ascii="仿宋_GB2312" w:hAnsi="仿宋_GB2312" w:eastAsia="仿宋_GB2312" w:cs="仿宋_GB2312"/>
          <w:sz w:val="32"/>
          <w:szCs w:val="32"/>
        </w:rPr>
        <w:t>支出预算执行情况</w:t>
      </w:r>
    </w:p>
    <w:p>
      <w:pPr>
        <w:spacing w:line="560" w:lineRule="exact"/>
        <w:ind w:firstLine="800" w:firstLineChars="250"/>
        <w:rPr>
          <w:rFonts w:ascii="仿宋_GB2312" w:eastAsia="仿宋_GB2312"/>
          <w:sz w:val="32"/>
          <w:szCs w:val="32"/>
        </w:rPr>
      </w:pPr>
      <w:r>
        <w:rPr>
          <w:rFonts w:hint="eastAsia" w:ascii="仿宋_GB2312" w:hAnsi="仿宋_GB2312" w:eastAsia="仿宋_GB2312" w:cs="仿宋_GB2312"/>
          <w:sz w:val="32"/>
          <w:szCs w:val="32"/>
        </w:rPr>
        <w:t>营养餐供餐学校从业人员工资项目</w:t>
      </w:r>
      <w:r>
        <w:rPr>
          <w:rFonts w:ascii="仿宋_GB2312" w:eastAsia="仿宋_GB2312"/>
          <w:sz w:val="32"/>
          <w:szCs w:val="32"/>
        </w:rPr>
        <w:t>预算安排</w:t>
      </w:r>
      <w:r>
        <w:rPr>
          <w:rFonts w:hint="eastAsia" w:ascii="仿宋_GB2312" w:eastAsia="仿宋_GB2312"/>
          <w:sz w:val="32"/>
          <w:szCs w:val="32"/>
        </w:rPr>
        <w:t>140</w:t>
      </w:r>
      <w:r>
        <w:rPr>
          <w:rFonts w:ascii="仿宋_GB2312" w:eastAsia="仿宋_GB2312"/>
          <w:sz w:val="32"/>
          <w:szCs w:val="32"/>
        </w:rPr>
        <w:t>万元，实际使用</w:t>
      </w:r>
      <w:r>
        <w:rPr>
          <w:rFonts w:hint="eastAsia" w:ascii="仿宋_GB2312" w:eastAsia="仿宋_GB2312"/>
          <w:sz w:val="32"/>
          <w:szCs w:val="32"/>
        </w:rPr>
        <w:t>79.65</w:t>
      </w:r>
      <w:r>
        <w:rPr>
          <w:rFonts w:ascii="仿宋_GB2312" w:eastAsia="仿宋_GB2312"/>
          <w:sz w:val="32"/>
          <w:szCs w:val="32"/>
        </w:rPr>
        <w:t>万元，资金到位率100%，实际预算执行率为</w:t>
      </w:r>
      <w:r>
        <w:rPr>
          <w:rFonts w:hint="eastAsia" w:ascii="仿宋_GB2312" w:eastAsia="仿宋_GB2312"/>
          <w:sz w:val="32"/>
          <w:szCs w:val="32"/>
        </w:rPr>
        <w:t>56.89</w:t>
      </w:r>
      <w:r>
        <w:rPr>
          <w:rFonts w:ascii="仿宋_GB2312" w:eastAsia="仿宋_GB2312"/>
          <w:sz w:val="32"/>
          <w:szCs w:val="32"/>
        </w:rPr>
        <w:t>%，资金的使用合法合规。</w:t>
      </w:r>
    </w:p>
    <w:p>
      <w:pPr>
        <w:spacing w:line="560" w:lineRule="exact"/>
        <w:ind w:firstLine="640" w:firstLineChars="200"/>
        <w:rPr>
          <w:rFonts w:ascii="仿宋_GB2312" w:hAnsi="仿宋_GB2312" w:eastAsia="仿宋_GB2312" w:cs="仿宋_GB2312"/>
          <w:sz w:val="32"/>
          <w:szCs w:val="32"/>
        </w:rPr>
      </w:pPr>
      <w:r>
        <w:rPr>
          <w:rFonts w:hint="eastAsia" w:ascii="仿宋_GB2312" w:eastAsia="仿宋_GB2312"/>
          <w:sz w:val="32"/>
          <w:szCs w:val="32"/>
        </w:rPr>
        <w:t>2</w:t>
      </w:r>
      <w:r>
        <w:rPr>
          <w:rFonts w:hint="eastAsia" w:ascii="仿宋_GB2312" w:hAnsi="仿宋_GB2312" w:eastAsia="仿宋_GB2312" w:cs="仿宋_GB2312"/>
          <w:sz w:val="32"/>
          <w:szCs w:val="32"/>
        </w:rPr>
        <w:t>.总体绩效目标完成情况分析</w:t>
      </w:r>
    </w:p>
    <w:p>
      <w:pPr>
        <w:pStyle w:val="9"/>
        <w:spacing w:line="560" w:lineRule="exact"/>
        <w:ind w:firstLine="640" w:firstLineChars="200"/>
        <w:rPr>
          <w:rFonts w:ascii="仿宋_GB2312"/>
          <w:color w:val="000000" w:themeColor="text1"/>
          <w:szCs w:val="32"/>
        </w:rPr>
      </w:pPr>
      <w:r>
        <w:rPr>
          <w:rFonts w:hint="eastAsia" w:ascii="仿宋_GB2312"/>
          <w:color w:val="000000" w:themeColor="text1"/>
          <w:szCs w:val="32"/>
        </w:rPr>
        <w:t>2021年营养餐供餐学校从业人员工资项目的实施，有力的促使营养餐更安全、高效。促进学校食堂 “公益性”、“非盈利性”，及时解决食堂管理中存在困难。</w:t>
      </w:r>
      <w:r>
        <w:rPr>
          <w:rFonts w:ascii="仿宋_GB2312"/>
          <w:szCs w:val="32"/>
        </w:rPr>
        <w:t>综合得分</w:t>
      </w:r>
      <w:r>
        <w:rPr>
          <w:rFonts w:hint="eastAsia" w:ascii="仿宋_GB2312"/>
          <w:szCs w:val="32"/>
        </w:rPr>
        <w:t>96</w:t>
      </w:r>
      <w:r>
        <w:rPr>
          <w:rFonts w:ascii="仿宋_GB2312"/>
          <w:szCs w:val="32"/>
        </w:rPr>
        <w:t>分，自评结果为“优”。</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3.各项指标完成情况分析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该项目促进营养餐项目的顺利实施，有力的促使营养餐更安全、高效，进一步改善农村学生营养状况，提高农村学生健康水平，加快农村教育发展，促进教育公平。</w:t>
      </w:r>
      <w:r>
        <w:rPr>
          <w:rFonts w:ascii="仿宋_GB2312" w:eastAsia="仿宋_GB2312"/>
          <w:sz w:val="32"/>
          <w:szCs w:val="32"/>
        </w:rPr>
        <w:t>及时拨付。年度产出指标均达到了预期目标。效益指标：为人民生命健康提供精准医疗服务提供支撑，资金的拨付提高了政府公信力和政府形象，同时也提高了企业对政府的满意度。效益指标基本达到预期目标。满意度指标：</w:t>
      </w:r>
      <w:r>
        <w:rPr>
          <w:rFonts w:hint="eastAsia" w:ascii="仿宋_GB2312" w:eastAsia="仿宋_GB2312"/>
          <w:sz w:val="32"/>
          <w:szCs w:val="32"/>
        </w:rPr>
        <w:t>享受营养餐学生满意度、学生家长满意度达到90%以上。</w:t>
      </w:r>
      <w:r>
        <w:rPr>
          <w:rFonts w:ascii="仿宋_GB2312" w:eastAsia="仿宋_GB2312"/>
          <w:sz w:val="32"/>
          <w:szCs w:val="32"/>
        </w:rPr>
        <w:t>满意度指标均达到预期目标。</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4.偏离绩效目标的原因及下一步改进措施</w:t>
      </w:r>
    </w:p>
    <w:p>
      <w:pPr>
        <w:spacing w:line="560" w:lineRule="exact"/>
        <w:ind w:firstLine="640" w:firstLineChars="200"/>
        <w:rPr>
          <w:rFonts w:ascii="仿宋_GB2312" w:eastAsia="仿宋_GB2312"/>
          <w:color w:val="000000" w:themeColor="text1"/>
          <w:sz w:val="32"/>
          <w:szCs w:val="32"/>
        </w:rPr>
      </w:pPr>
      <w:r>
        <w:rPr>
          <w:rFonts w:ascii="仿宋_GB2312" w:eastAsia="仿宋_GB2312"/>
          <w:sz w:val="32"/>
          <w:szCs w:val="32"/>
        </w:rPr>
        <w:t>总体目标和绩效指标基本完成，达到了预期效果</w:t>
      </w:r>
      <w:r>
        <w:rPr>
          <w:rFonts w:hint="eastAsia" w:ascii="仿宋_GB2312" w:eastAsia="仿宋_GB2312"/>
          <w:sz w:val="32"/>
          <w:szCs w:val="32"/>
        </w:rPr>
        <w:t>。</w:t>
      </w:r>
      <w:r>
        <w:rPr>
          <w:rFonts w:hint="eastAsia" w:ascii="仿宋_GB2312" w:eastAsia="仿宋_GB2312"/>
          <w:color w:val="000000" w:themeColor="text1"/>
          <w:sz w:val="32"/>
          <w:szCs w:val="32"/>
        </w:rPr>
        <w:t>由于新区城镇化速度过快，存在部分农村中小学合并、拆迁等不确定因素，造成享受营养餐学生的学校数量有所减少，故导致该项目资金未100%支出。</w:t>
      </w:r>
      <w:r>
        <w:rPr>
          <w:rFonts w:ascii="仿宋_GB2312" w:eastAsia="仿宋_GB2312"/>
          <w:sz w:val="32"/>
          <w:szCs w:val="32"/>
        </w:rPr>
        <w:t>在下一步工作中，将进一步加强预算和执行管</w:t>
      </w:r>
      <w:r>
        <w:rPr>
          <w:rFonts w:hint="eastAsia" w:ascii="仿宋_GB2312" w:eastAsia="仿宋_GB2312"/>
          <w:sz w:val="32"/>
          <w:szCs w:val="32"/>
        </w:rPr>
        <w:t>理。</w:t>
      </w:r>
    </w:p>
    <w:p>
      <w:pPr>
        <w:spacing w:line="560" w:lineRule="exact"/>
        <w:ind w:firstLine="480" w:firstLineChars="150"/>
        <w:rPr>
          <w:rFonts w:ascii="方正小标宋简体" w:eastAsia="方正小标宋简体"/>
          <w:sz w:val="32"/>
          <w:szCs w:val="32"/>
        </w:rPr>
      </w:pPr>
      <w:r>
        <w:rPr>
          <w:rFonts w:hint="eastAsia" w:ascii="楷体" w:hAnsi="楷体" w:eastAsia="楷体"/>
          <w:sz w:val="32"/>
          <w:szCs w:val="32"/>
        </w:rPr>
        <w:t>（十三）6所新建学校租赁费项目</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1.6所新建学校租赁费项目支出预算执行情况</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6所新建学校租赁费项目</w:t>
      </w:r>
      <w:r>
        <w:rPr>
          <w:rFonts w:hint="eastAsia" w:ascii="仿宋_GB2312" w:eastAsia="仿宋_GB2312"/>
          <w:sz w:val="32"/>
          <w:szCs w:val="32"/>
        </w:rPr>
        <w:t>预算安排10000万元，资金到位10000万元，实际使用10000万元，资金到位率100%，实际预算执行率为100%，资金的使用合法合规。</w:t>
      </w:r>
    </w:p>
    <w:p>
      <w:pPr>
        <w:spacing w:line="560" w:lineRule="exact"/>
        <w:ind w:firstLine="800" w:firstLineChars="250"/>
        <w:rPr>
          <w:rFonts w:ascii="仿宋_GB2312" w:hAnsi="仿宋_GB2312" w:eastAsia="仿宋_GB2312" w:cs="仿宋_GB2312"/>
          <w:sz w:val="32"/>
          <w:szCs w:val="32"/>
        </w:rPr>
      </w:pPr>
      <w:r>
        <w:rPr>
          <w:rFonts w:hint="eastAsia" w:ascii="仿宋_GB2312" w:hAnsi="仿宋_GB2312" w:eastAsia="仿宋_GB2312" w:cs="仿宋_GB2312"/>
          <w:sz w:val="32"/>
          <w:szCs w:val="32"/>
        </w:rPr>
        <w:t>2.总体绩效目标完成情况分析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支付完成2021年度租赁费用，确保2021年度学校校舍的有效使用，不断提升新区办学水平和办学质量。综合得分99分，自评结果为“优”。</w:t>
      </w:r>
    </w:p>
    <w:p>
      <w:pPr>
        <w:spacing w:line="560" w:lineRule="exact"/>
        <w:ind w:firstLine="640" w:firstLineChars="200"/>
        <w:rPr>
          <w:rFonts w:ascii="仿宋_GB2312" w:eastAsia="仿宋_GB2312"/>
          <w:sz w:val="32"/>
          <w:szCs w:val="32"/>
        </w:rPr>
      </w:pPr>
      <w:r>
        <w:rPr>
          <w:rFonts w:hint="eastAsia" w:ascii="仿宋_GB2312" w:hAnsi="仿宋_GB2312" w:eastAsia="仿宋_GB2312" w:cs="仿宋_GB2312"/>
          <w:sz w:val="32"/>
          <w:szCs w:val="32"/>
        </w:rPr>
        <w:t>3.各项指标完成情况分析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产出指标共涉及6所学校的校舍租赁，租赁校舍安全，在成本控制范围内；效益指标中提升教育教学办公环境和扩大周边教育资源；服务对象的师生满意度大于95%。</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4.偏离绩效目标的原因及下一步改进措施</w:t>
      </w:r>
    </w:p>
    <w:p>
      <w:pPr>
        <w:spacing w:line="560" w:lineRule="exact"/>
        <w:ind w:firstLine="645"/>
        <w:rPr>
          <w:rFonts w:ascii="仿宋_GB2312" w:eastAsia="仿宋_GB2312"/>
          <w:sz w:val="32"/>
          <w:szCs w:val="32"/>
        </w:rPr>
      </w:pPr>
      <w:r>
        <w:rPr>
          <w:rFonts w:ascii="仿宋_GB2312" w:eastAsia="仿宋_GB2312"/>
          <w:sz w:val="32"/>
          <w:szCs w:val="32"/>
        </w:rPr>
        <w:t>总体目标和绩效指标基本完成，达到了预期效果，在下一步工作中，将进一步加强预算和执行管</w:t>
      </w:r>
      <w:r>
        <w:rPr>
          <w:rFonts w:hint="eastAsia" w:ascii="仿宋_GB2312" w:eastAsia="仿宋_GB2312"/>
          <w:sz w:val="32"/>
          <w:szCs w:val="32"/>
        </w:rPr>
        <w:t>理。</w:t>
      </w:r>
    </w:p>
    <w:p>
      <w:pPr>
        <w:spacing w:line="560" w:lineRule="exact"/>
        <w:ind w:firstLine="480" w:firstLineChars="150"/>
        <w:rPr>
          <w:rFonts w:ascii="宋体" w:hAnsi="宋体" w:cs="宋体"/>
          <w:sz w:val="32"/>
          <w:szCs w:val="32"/>
        </w:rPr>
      </w:pPr>
      <w:r>
        <w:rPr>
          <w:rFonts w:hint="eastAsia" w:ascii="楷体" w:hAnsi="楷体" w:eastAsia="楷体"/>
          <w:sz w:val="32"/>
          <w:szCs w:val="32"/>
        </w:rPr>
        <w:t>（十四）宗家梁、方家坡学校土地划拨款项目</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1.宗家梁、方家坡学校土地划拨款项目支出预算执行情况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宗家梁、方家坡学校土地划拨款项目预算安排2227.2万元，资金到位2227.2万元，实际使用2227.2万元，资金到位率100%，实际预算执行率为100%，资金的使用合法合规。</w:t>
      </w:r>
    </w:p>
    <w:p>
      <w:pPr>
        <w:spacing w:line="560" w:lineRule="exact"/>
        <w:ind w:firstLine="800" w:firstLineChars="250"/>
        <w:rPr>
          <w:rFonts w:ascii="仿宋_GB2312" w:hAnsi="仿宋_GB2312" w:eastAsia="仿宋_GB2312" w:cs="仿宋_GB2312"/>
          <w:sz w:val="32"/>
          <w:szCs w:val="32"/>
        </w:rPr>
      </w:pPr>
      <w:r>
        <w:rPr>
          <w:rFonts w:hint="eastAsia" w:ascii="仿宋_GB2312" w:hAnsi="仿宋_GB2312" w:eastAsia="仿宋_GB2312" w:cs="仿宋_GB2312"/>
          <w:sz w:val="32"/>
          <w:szCs w:val="32"/>
        </w:rPr>
        <w:t>2.总体绩效目标完成情况分析</w:t>
      </w:r>
    </w:p>
    <w:p>
      <w:pPr>
        <w:pStyle w:val="3"/>
        <w:spacing w:after="0" w:line="560" w:lineRule="exact"/>
        <w:ind w:firstLine="640" w:firstLineChars="200"/>
        <w:rPr>
          <w:rFonts w:ascii="仿宋_GB2312" w:eastAsia="仿宋_GB2312"/>
          <w:sz w:val="32"/>
          <w:szCs w:val="32"/>
        </w:rPr>
      </w:pPr>
      <w:r>
        <w:rPr>
          <w:rFonts w:hint="eastAsia" w:ascii="仿宋_GB2312" w:eastAsia="仿宋_GB2312"/>
          <w:sz w:val="32"/>
          <w:szCs w:val="32"/>
        </w:rPr>
        <w:t>该项目总体绩效目标为项目建设按期投入使用，完成项目全部资金支付及手续办理。分解至本年度目标为完成项目土地划拨费用缴纳，完成项目土地证办理。项目已于2020年8月建成并投入使用，已完成全部前期手续办理。综合得分99分，自评结果为“优”。</w:t>
      </w:r>
    </w:p>
    <w:p>
      <w:pPr>
        <w:spacing w:line="560" w:lineRule="exact"/>
        <w:ind w:firstLine="640" w:firstLineChars="200"/>
        <w:rPr>
          <w:rFonts w:ascii="仿宋_GB2312" w:eastAsia="仿宋_GB2312"/>
          <w:sz w:val="32"/>
          <w:szCs w:val="32"/>
        </w:rPr>
      </w:pPr>
      <w:r>
        <w:rPr>
          <w:rFonts w:hint="eastAsia" w:ascii="仿宋_GB2312" w:hAnsi="仿宋_GB2312" w:eastAsia="仿宋_GB2312" w:cs="仿宋_GB2312"/>
          <w:sz w:val="32"/>
          <w:szCs w:val="32"/>
        </w:rPr>
        <w:t>3.各项指标完成情况分析</w:t>
      </w:r>
    </w:p>
    <w:p>
      <w:pPr>
        <w:pStyle w:val="3"/>
        <w:spacing w:after="0" w:line="560" w:lineRule="exact"/>
        <w:ind w:firstLine="640" w:firstLineChars="200"/>
        <w:rPr>
          <w:rFonts w:ascii="仿宋_GB2312" w:eastAsia="仿宋_GB2312"/>
          <w:sz w:val="32"/>
          <w:szCs w:val="32"/>
        </w:rPr>
      </w:pPr>
      <w:r>
        <w:rPr>
          <w:rFonts w:hint="eastAsia" w:ascii="仿宋_GB2312" w:eastAsia="仿宋_GB2312"/>
          <w:sz w:val="32"/>
          <w:szCs w:val="32"/>
        </w:rPr>
        <w:t>兰州新区宗家梁（九年一贯制）学校项目已建成投用，总建筑面积19998.84平方米，办学规模54班，可容纳学生2520人；兰州新区方家坡（九年一贯制）学校项目已建成投用，总建筑面积13698.08平方米，办学规模36班，可容纳学生1620人。项目已完成联合验收，验收合格率100%。完成项目土地划拨费用缴纳，完成项目土地证办理。严格控制项目投资，不超出概算批复。项目建成后进一步优化教育资源，有效改善办学环境和条件，提升校内的学习、工作和生活环境。周边居民及学校教师、学生满意度达到95%以上。</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4.偏离绩效目标的原因及下一步改进措施</w:t>
      </w:r>
    </w:p>
    <w:p>
      <w:pPr>
        <w:spacing w:line="560" w:lineRule="exact"/>
        <w:ind w:firstLine="645"/>
        <w:rPr>
          <w:rFonts w:ascii="仿宋_GB2312" w:eastAsia="仿宋_GB2312"/>
          <w:sz w:val="32"/>
          <w:szCs w:val="32"/>
        </w:rPr>
      </w:pPr>
      <w:r>
        <w:rPr>
          <w:rFonts w:hint="eastAsia" w:ascii="仿宋_GB2312" w:hAnsi="仿宋_GB2312" w:eastAsia="仿宋_GB2312" w:cs="仿宋_GB2312"/>
          <w:sz w:val="32"/>
          <w:szCs w:val="32"/>
        </w:rPr>
        <w:t>无偏离绩效目标。</w:t>
      </w:r>
    </w:p>
    <w:p>
      <w:pPr>
        <w:spacing w:line="560" w:lineRule="exact"/>
        <w:ind w:firstLine="320" w:firstLineChars="100"/>
        <w:rPr>
          <w:rFonts w:ascii="宋体" w:hAnsi="宋体" w:cs="宋体"/>
          <w:sz w:val="32"/>
          <w:szCs w:val="32"/>
        </w:rPr>
      </w:pPr>
      <w:r>
        <w:rPr>
          <w:rFonts w:hint="eastAsia" w:ascii="楷体" w:hAnsi="楷体" w:eastAsia="楷体"/>
          <w:sz w:val="32"/>
          <w:szCs w:val="32"/>
        </w:rPr>
        <w:t>（十五）三中、七小土地划拨资金项目</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1.三中、七小土地划拨资金项目支出预算执行情况</w:t>
      </w:r>
    </w:p>
    <w:p>
      <w:pPr>
        <w:pStyle w:val="3"/>
        <w:spacing w:after="0" w:line="560" w:lineRule="exact"/>
        <w:ind w:firstLine="640" w:firstLineChars="200"/>
        <w:rPr>
          <w:rFonts w:ascii="仿宋_GB2312" w:eastAsia="仿宋_GB2312"/>
          <w:sz w:val="32"/>
          <w:szCs w:val="32"/>
        </w:rPr>
      </w:pPr>
      <w:r>
        <w:rPr>
          <w:rFonts w:hint="eastAsia" w:ascii="仿宋_GB2312" w:eastAsia="仿宋_GB2312"/>
          <w:sz w:val="32"/>
          <w:szCs w:val="32"/>
        </w:rPr>
        <w:t>三中、七小土地划拨资金项目预算安排1867.34万元，资金到位1867.34万元，实际使用1867.34万元，其中第七小学项目土地划拨款837.345万元，第三初级中学项目土地划拨款1029.995万元。资金到位率100%，实际预算执行率为100%，资金的使用合法合规。</w:t>
      </w:r>
    </w:p>
    <w:p>
      <w:pPr>
        <w:spacing w:line="560" w:lineRule="exact"/>
        <w:ind w:firstLine="800" w:firstLineChars="250"/>
        <w:rPr>
          <w:rFonts w:ascii="仿宋_GB2312" w:hAnsi="仿宋_GB2312" w:eastAsia="仿宋_GB2312" w:cs="仿宋_GB2312"/>
          <w:sz w:val="32"/>
          <w:szCs w:val="32"/>
        </w:rPr>
      </w:pPr>
      <w:r>
        <w:rPr>
          <w:rFonts w:hint="eastAsia" w:ascii="仿宋_GB2312" w:hAnsi="仿宋_GB2312" w:eastAsia="仿宋_GB2312" w:cs="仿宋_GB2312"/>
          <w:sz w:val="32"/>
          <w:szCs w:val="32"/>
        </w:rPr>
        <w:t>2.总体绩效目标完成情况分析</w:t>
      </w:r>
    </w:p>
    <w:p>
      <w:pPr>
        <w:pStyle w:val="3"/>
        <w:spacing w:after="0" w:line="560" w:lineRule="exact"/>
        <w:ind w:firstLine="640" w:firstLineChars="200"/>
        <w:rPr>
          <w:rFonts w:ascii="仿宋_GB2312" w:eastAsia="仿宋_GB2312"/>
          <w:sz w:val="32"/>
          <w:szCs w:val="32"/>
        </w:rPr>
      </w:pPr>
      <w:r>
        <w:rPr>
          <w:rFonts w:hint="eastAsia" w:ascii="仿宋_GB2312" w:eastAsia="仿宋_GB2312"/>
          <w:sz w:val="32"/>
          <w:szCs w:val="32"/>
        </w:rPr>
        <w:t>兰州新区第七小学项目及兰州新区第三初级中学项目均完成全部前期手续办理，完成土地划拨款缴纳。综合得分99分，自评结果为“优”。</w:t>
      </w:r>
    </w:p>
    <w:p>
      <w:pPr>
        <w:spacing w:line="560" w:lineRule="exact"/>
        <w:ind w:firstLine="640" w:firstLineChars="200"/>
        <w:rPr>
          <w:rFonts w:ascii="仿宋_GB2312" w:eastAsia="仿宋_GB2312"/>
          <w:sz w:val="32"/>
          <w:szCs w:val="32"/>
        </w:rPr>
      </w:pPr>
      <w:r>
        <w:rPr>
          <w:rFonts w:hint="eastAsia" w:ascii="仿宋_GB2312" w:hAnsi="仿宋_GB2312" w:eastAsia="仿宋_GB2312" w:cs="仿宋_GB2312"/>
          <w:sz w:val="32"/>
          <w:szCs w:val="32"/>
        </w:rPr>
        <w:t>3.各项指标完成情况分析</w:t>
      </w:r>
    </w:p>
    <w:p>
      <w:pPr>
        <w:pStyle w:val="3"/>
        <w:spacing w:after="0" w:line="560" w:lineRule="exact"/>
        <w:ind w:firstLine="640" w:firstLineChars="200"/>
        <w:rPr>
          <w:rFonts w:ascii="仿宋_GB2312" w:eastAsia="仿宋_GB2312"/>
          <w:sz w:val="32"/>
          <w:szCs w:val="32"/>
        </w:rPr>
      </w:pPr>
      <w:r>
        <w:rPr>
          <w:rFonts w:hint="eastAsia" w:ascii="仿宋_GB2312" w:eastAsia="仿宋_GB2312"/>
          <w:sz w:val="32"/>
          <w:szCs w:val="32"/>
        </w:rPr>
        <w:t>兰州新区第七小学项目总建筑面积14269平方米，办学规模24班，可容纳学生1080人。兰州新区第三初级中学项目总建筑面积17331平方米，办学规模36班，可容纳学生1620人。验收合格率100%。该项目的建成投用有效的保障了周边区域适龄儿童义务教育入学的要求，极大缓解了区域周边学校大班额的现象，进一步提升了兰州新区基础教育质量，带动周边地区的土地升值及地方经济的发展均具有十分重要的意义。周边居民及学校教师、学生满意度达到95%以上。</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4.偏离绩效目标的原因及下一步改进措施</w:t>
      </w:r>
    </w:p>
    <w:p>
      <w:pPr>
        <w:spacing w:line="560" w:lineRule="exact"/>
        <w:ind w:firstLine="645"/>
        <w:rPr>
          <w:rFonts w:ascii="仿宋_GB2312" w:eastAsia="仿宋_GB2312"/>
          <w:sz w:val="32"/>
          <w:szCs w:val="32"/>
        </w:rPr>
      </w:pPr>
      <w:r>
        <w:rPr>
          <w:rFonts w:hint="eastAsia" w:ascii="仿宋_GB2312" w:hAnsi="仿宋_GB2312" w:eastAsia="仿宋_GB2312" w:cs="仿宋_GB2312"/>
          <w:sz w:val="32"/>
          <w:szCs w:val="32"/>
        </w:rPr>
        <w:t>无偏离绩效目标。</w:t>
      </w:r>
    </w:p>
    <w:p>
      <w:pPr>
        <w:spacing w:line="560" w:lineRule="exact"/>
        <w:ind w:firstLine="480" w:firstLineChars="150"/>
        <w:rPr>
          <w:rFonts w:ascii="宋体" w:hAnsi="宋体" w:cs="宋体"/>
          <w:sz w:val="32"/>
          <w:szCs w:val="32"/>
        </w:rPr>
      </w:pPr>
      <w:r>
        <w:rPr>
          <w:rFonts w:hint="eastAsia" w:ascii="楷体" w:hAnsi="楷体" w:eastAsia="楷体"/>
          <w:sz w:val="32"/>
          <w:szCs w:val="32"/>
        </w:rPr>
        <w:t>（十六）幼儿园新增设备资金项目</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1.幼儿园新增设备资金项目支出预算执行情况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幼儿园新增设备资金项目预算安排110万元，资金到位110万元，实际使用110万元，资金到位率100%，实际预算执行率为100%，资金的使用合法合规。</w:t>
      </w:r>
    </w:p>
    <w:p>
      <w:pPr>
        <w:spacing w:line="560" w:lineRule="exact"/>
        <w:ind w:firstLine="800" w:firstLineChars="250"/>
        <w:rPr>
          <w:rFonts w:ascii="仿宋_GB2312" w:hAnsi="仿宋_GB2312" w:eastAsia="仿宋_GB2312" w:cs="仿宋_GB2312"/>
          <w:sz w:val="32"/>
          <w:szCs w:val="32"/>
        </w:rPr>
      </w:pPr>
      <w:r>
        <w:rPr>
          <w:rFonts w:hint="eastAsia" w:ascii="仿宋_GB2312" w:hAnsi="仿宋_GB2312" w:eastAsia="仿宋_GB2312" w:cs="仿宋_GB2312"/>
          <w:sz w:val="32"/>
          <w:szCs w:val="32"/>
        </w:rPr>
        <w:t>2.总体绩效目标完成情况分析</w:t>
      </w:r>
    </w:p>
    <w:p>
      <w:pPr>
        <w:spacing w:line="560" w:lineRule="exact"/>
        <w:ind w:firstLine="800" w:firstLineChars="250"/>
        <w:rPr>
          <w:rFonts w:ascii="仿宋_GB2312" w:eastAsia="仿宋_GB2312"/>
          <w:sz w:val="32"/>
          <w:szCs w:val="32"/>
        </w:rPr>
      </w:pPr>
      <w:r>
        <w:rPr>
          <w:rFonts w:hint="eastAsia" w:ascii="仿宋_GB2312" w:eastAsia="仿宋_GB2312"/>
          <w:sz w:val="32"/>
          <w:szCs w:val="32"/>
        </w:rPr>
        <w:t>资金拨付中川学区、西岔学区用于兰州新区第七幼儿园、兰州新区第八幼儿园、科文旅引大幼儿园、综保名苑幼儿园、兰州新区第三幼儿园扩班资金，为附近适龄儿童提供更多学位。综合得分99分，自评结果为“优”。</w:t>
      </w:r>
    </w:p>
    <w:p>
      <w:pPr>
        <w:spacing w:line="560" w:lineRule="exact"/>
        <w:ind w:firstLine="640" w:firstLineChars="200"/>
        <w:rPr>
          <w:rFonts w:ascii="仿宋_GB2312" w:eastAsia="仿宋_GB2312"/>
          <w:sz w:val="32"/>
          <w:szCs w:val="32"/>
        </w:rPr>
      </w:pPr>
      <w:r>
        <w:rPr>
          <w:rFonts w:hint="eastAsia" w:ascii="仿宋_GB2312" w:hAnsi="仿宋_GB2312" w:eastAsia="仿宋_GB2312" w:cs="仿宋_GB2312"/>
          <w:sz w:val="32"/>
          <w:szCs w:val="32"/>
        </w:rPr>
        <w:t>3.各项指标完成情况分析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产出指标共涉及扩充学位学校的5所，工程质量合格率达到100%，在成本控制范围内；效益指标中增加附近小区学位数、扩大教育资源；服务对象的学校学生家长满意度大于95%。</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4.偏离绩效目标的原因及下一步改进措施</w:t>
      </w:r>
    </w:p>
    <w:p>
      <w:pPr>
        <w:spacing w:line="560" w:lineRule="exact"/>
        <w:ind w:firstLine="645"/>
        <w:rPr>
          <w:rFonts w:ascii="仿宋_GB2312" w:eastAsia="仿宋_GB2312"/>
          <w:sz w:val="32"/>
          <w:szCs w:val="32"/>
        </w:rPr>
      </w:pPr>
      <w:r>
        <w:rPr>
          <w:rFonts w:hint="eastAsia" w:ascii="仿宋_GB2312" w:hAnsi="仿宋_GB2312" w:eastAsia="仿宋_GB2312" w:cs="仿宋_GB2312"/>
          <w:sz w:val="32"/>
          <w:szCs w:val="32"/>
        </w:rPr>
        <w:t>无偏离绩效目标。</w:t>
      </w:r>
    </w:p>
    <w:p>
      <w:pPr>
        <w:spacing w:line="560" w:lineRule="exact"/>
        <w:ind w:firstLine="480" w:firstLineChars="150"/>
        <w:rPr>
          <w:rFonts w:ascii="宋体" w:hAnsi="宋体" w:cs="宋体"/>
          <w:sz w:val="32"/>
          <w:szCs w:val="32"/>
        </w:rPr>
      </w:pPr>
      <w:r>
        <w:rPr>
          <w:rFonts w:hint="eastAsia" w:ascii="楷体" w:hAnsi="楷体" w:eastAsia="楷体"/>
          <w:sz w:val="32"/>
          <w:szCs w:val="32"/>
        </w:rPr>
        <w:t>（十七）宗家梁、方家坡学校建设费项目</w:t>
      </w:r>
    </w:p>
    <w:p>
      <w:pPr>
        <w:spacing w:line="560" w:lineRule="exact"/>
        <w:ind w:firstLine="480" w:firstLineChars="150"/>
        <w:rPr>
          <w:rFonts w:ascii="仿宋_GB2312" w:eastAsia="仿宋_GB2312"/>
          <w:sz w:val="32"/>
          <w:szCs w:val="32"/>
        </w:rPr>
      </w:pPr>
      <w:r>
        <w:rPr>
          <w:rFonts w:hint="eastAsia" w:ascii="仿宋_GB2312" w:eastAsia="仿宋_GB2312"/>
          <w:sz w:val="32"/>
          <w:szCs w:val="32"/>
        </w:rPr>
        <w:t>1.宗家梁、方家坡学校建设费项目支出预算执行情况</w:t>
      </w:r>
    </w:p>
    <w:p>
      <w:pPr>
        <w:spacing w:line="560" w:lineRule="exact"/>
        <w:ind w:firstLine="480" w:firstLineChars="150"/>
        <w:rPr>
          <w:rFonts w:ascii="仿宋_GB2312" w:eastAsia="仿宋_GB2312"/>
          <w:sz w:val="32"/>
          <w:szCs w:val="32"/>
        </w:rPr>
      </w:pPr>
      <w:r>
        <w:rPr>
          <w:rFonts w:hint="eastAsia" w:ascii="仿宋_GB2312" w:eastAsia="仿宋_GB2312"/>
          <w:sz w:val="32"/>
          <w:szCs w:val="32"/>
        </w:rPr>
        <w:t>宗家梁、方家坡学校建设费项目预算安排1000万元，资金到位1000万元，实际使用1000万元，资金到位率100%，实际预算执行率为100%，资金的使用合法合规。</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2.总体绩效目标完成情况分析</w:t>
      </w:r>
    </w:p>
    <w:p>
      <w:pPr>
        <w:pStyle w:val="3"/>
        <w:spacing w:after="0" w:line="560" w:lineRule="exact"/>
        <w:ind w:firstLine="640" w:firstLineChars="200"/>
        <w:rPr>
          <w:rFonts w:ascii="仿宋_GB2312" w:eastAsia="仿宋_GB2312"/>
          <w:sz w:val="32"/>
          <w:szCs w:val="32"/>
        </w:rPr>
      </w:pPr>
      <w:r>
        <w:rPr>
          <w:rFonts w:hint="eastAsia" w:ascii="仿宋_GB2312" w:eastAsia="仿宋_GB2312"/>
          <w:sz w:val="32"/>
          <w:szCs w:val="32"/>
        </w:rPr>
        <w:t>该项目总体绩效目标为项目建设按期投入使用，完成项目全部资金支付及手续办理，分解至本年度目标为完成项目建设并投入使用。综合得分99分，自评结果为“优”。</w:t>
      </w:r>
    </w:p>
    <w:p>
      <w:pPr>
        <w:spacing w:line="560" w:lineRule="exact"/>
        <w:ind w:firstLine="640" w:firstLineChars="200"/>
        <w:rPr>
          <w:rFonts w:ascii="仿宋_GB2312" w:eastAsia="仿宋_GB2312"/>
          <w:sz w:val="32"/>
          <w:szCs w:val="32"/>
        </w:rPr>
      </w:pPr>
      <w:r>
        <w:rPr>
          <w:rFonts w:hint="eastAsia" w:ascii="仿宋_GB2312" w:hAnsi="仿宋_GB2312" w:eastAsia="仿宋_GB2312" w:cs="仿宋_GB2312"/>
          <w:sz w:val="32"/>
          <w:szCs w:val="32"/>
        </w:rPr>
        <w:t>3.各项指标完成情况分析</w:t>
      </w:r>
    </w:p>
    <w:p>
      <w:pPr>
        <w:pStyle w:val="3"/>
        <w:spacing w:after="0" w:line="560" w:lineRule="exact"/>
        <w:ind w:firstLine="640" w:firstLineChars="200"/>
        <w:rPr>
          <w:rFonts w:ascii="仿宋_GB2312" w:eastAsia="仿宋_GB2312"/>
          <w:sz w:val="32"/>
          <w:szCs w:val="32"/>
        </w:rPr>
      </w:pPr>
      <w:r>
        <w:rPr>
          <w:rFonts w:hint="eastAsia" w:ascii="仿宋_GB2312" w:eastAsia="仿宋_GB2312"/>
          <w:sz w:val="32"/>
          <w:szCs w:val="32"/>
        </w:rPr>
        <w:t>兰州新区宗家梁（九年一贯制）学校项目已建成投用，总建筑面积19998.84平方米，办学规模54班，可容纳学生2520人；兰州新区方家坡（九年一贯制）学校项目已建成投用，总建筑面积13698.08平方米，办学规模36班，可容纳学生1620人。项目已完成联合验收，验收合格率100%。该项目的建成投用有效的保障了宗家梁片区适龄儿童义务教育入学的要求，极大缓解了区域周边学校大班额的现象，进一步提升了兰州新区基础教育质量，带动周边地区的土地升值及地方经济的发展均具有十分重要的意义。周边居民及学校教师、学生满意度达到95%以上。</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4.偏离绩效目标的原因及下一步改进措施</w:t>
      </w:r>
    </w:p>
    <w:p>
      <w:pPr>
        <w:spacing w:line="560" w:lineRule="exact"/>
        <w:ind w:firstLine="645"/>
        <w:rPr>
          <w:rFonts w:ascii="仿宋_GB2312" w:hAnsi="仿宋_GB2312" w:eastAsia="仿宋_GB2312" w:cs="仿宋_GB2312"/>
          <w:sz w:val="32"/>
          <w:szCs w:val="32"/>
        </w:rPr>
      </w:pPr>
      <w:r>
        <w:rPr>
          <w:rFonts w:hint="eastAsia" w:ascii="仿宋_GB2312" w:hAnsi="仿宋_GB2312" w:eastAsia="仿宋_GB2312" w:cs="仿宋_GB2312"/>
          <w:sz w:val="32"/>
          <w:szCs w:val="32"/>
        </w:rPr>
        <w:t>无偏离绩效目标。</w:t>
      </w:r>
    </w:p>
    <w:p>
      <w:pPr>
        <w:spacing w:line="560" w:lineRule="exact"/>
        <w:ind w:firstLine="480" w:firstLineChars="150"/>
        <w:rPr>
          <w:rFonts w:ascii="宋体" w:hAnsi="宋体" w:cs="宋体"/>
          <w:sz w:val="32"/>
          <w:szCs w:val="32"/>
        </w:rPr>
      </w:pPr>
      <w:r>
        <w:rPr>
          <w:rFonts w:hint="eastAsia" w:ascii="楷体" w:hAnsi="楷体" w:eastAsia="楷体"/>
          <w:sz w:val="32"/>
          <w:szCs w:val="32"/>
        </w:rPr>
        <w:t>（十八）兰州新区第七小学建设资金项目</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1.兰州新区第七小学建设资金项目支出预算执行情况</w:t>
      </w:r>
    </w:p>
    <w:p>
      <w:pPr>
        <w:spacing w:line="560" w:lineRule="exact"/>
        <w:ind w:firstLine="480" w:firstLineChars="150"/>
        <w:rPr>
          <w:rFonts w:ascii="仿宋_GB2312" w:eastAsia="仿宋_GB2312"/>
          <w:sz w:val="32"/>
          <w:szCs w:val="32"/>
        </w:rPr>
      </w:pPr>
      <w:r>
        <w:rPr>
          <w:rFonts w:hint="eastAsia" w:ascii="仿宋_GB2312" w:eastAsia="仿宋_GB2312"/>
          <w:sz w:val="32"/>
          <w:szCs w:val="32"/>
        </w:rPr>
        <w:t>兰州新区第七小学建设资金项目预算安排3800万元，资金到位3800万元，实际使用3800万元，资金到位率100%，实际预算执行率为100%，资金的使用合法合规。</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2.总体绩效目标完成情况分析</w:t>
      </w:r>
    </w:p>
    <w:p>
      <w:pPr>
        <w:pStyle w:val="3"/>
        <w:spacing w:after="0" w:line="560" w:lineRule="exact"/>
        <w:ind w:firstLine="640" w:firstLineChars="200"/>
        <w:rPr>
          <w:rFonts w:ascii="仿宋_GB2312" w:eastAsia="仿宋_GB2312"/>
          <w:sz w:val="32"/>
          <w:szCs w:val="32"/>
        </w:rPr>
      </w:pPr>
      <w:r>
        <w:rPr>
          <w:rFonts w:hint="eastAsia" w:ascii="仿宋_GB2312" w:eastAsia="仿宋_GB2312"/>
          <w:sz w:val="32"/>
          <w:szCs w:val="32"/>
        </w:rPr>
        <w:t>该项目总体绩效目标为项目建设按期投入使用，完成项目全部资金支付及手续办理，分解至本年度目标为完成全部前期手续办理，施工现场教学楼主体封顶。综合得分99分，自评结果为“优”。</w:t>
      </w:r>
    </w:p>
    <w:p>
      <w:pPr>
        <w:spacing w:line="560" w:lineRule="exact"/>
        <w:ind w:firstLine="640" w:firstLineChars="200"/>
        <w:rPr>
          <w:rFonts w:ascii="仿宋_GB2312" w:eastAsia="仿宋_GB2312"/>
          <w:sz w:val="32"/>
          <w:szCs w:val="32"/>
        </w:rPr>
      </w:pPr>
      <w:r>
        <w:rPr>
          <w:rFonts w:hint="eastAsia" w:ascii="仿宋_GB2312" w:hAnsi="仿宋_GB2312" w:eastAsia="仿宋_GB2312" w:cs="仿宋_GB2312"/>
          <w:sz w:val="32"/>
          <w:szCs w:val="32"/>
        </w:rPr>
        <w:t>3.各项指标完成情况分析</w:t>
      </w:r>
    </w:p>
    <w:p>
      <w:pPr>
        <w:pStyle w:val="3"/>
        <w:spacing w:after="0" w:line="560" w:lineRule="exact"/>
        <w:ind w:firstLine="640" w:firstLineChars="200"/>
        <w:rPr>
          <w:rFonts w:ascii="仿宋_GB2312" w:eastAsia="仿宋_GB2312"/>
          <w:sz w:val="32"/>
          <w:szCs w:val="32"/>
        </w:rPr>
      </w:pPr>
      <w:r>
        <w:rPr>
          <w:rFonts w:hint="eastAsia" w:ascii="仿宋_GB2312" w:eastAsia="仿宋_GB2312"/>
          <w:sz w:val="32"/>
          <w:szCs w:val="32"/>
        </w:rPr>
        <w:t>学校已建成投用，总建筑面积14269平方米，办学规模24班，可容纳学生1080人。项目已完成联合验收，验收合格率100%。该项目的建成投用有效的保障了周边区域适龄儿童义务教育入学的要求，极大缓解了区域周边学校大班额的现象，进一步提升了兰州新区基础教育质量。周边居民及学校教师、学生满意度达到95%以上。</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4.偏离绩效目标的原因及下一步改进措施</w:t>
      </w:r>
    </w:p>
    <w:p>
      <w:pPr>
        <w:spacing w:line="560" w:lineRule="exact"/>
        <w:ind w:firstLine="645"/>
        <w:rPr>
          <w:rFonts w:ascii="仿宋_GB2312" w:hAnsi="仿宋_GB2312" w:eastAsia="仿宋_GB2312" w:cs="仿宋_GB2312"/>
          <w:sz w:val="32"/>
          <w:szCs w:val="32"/>
        </w:rPr>
      </w:pPr>
      <w:r>
        <w:rPr>
          <w:rFonts w:hint="eastAsia" w:ascii="仿宋_GB2312" w:hAnsi="仿宋_GB2312" w:eastAsia="仿宋_GB2312" w:cs="仿宋_GB2312"/>
          <w:sz w:val="32"/>
          <w:szCs w:val="32"/>
        </w:rPr>
        <w:t>无偏离绩效目标。</w:t>
      </w:r>
    </w:p>
    <w:p>
      <w:pPr>
        <w:spacing w:line="560" w:lineRule="exact"/>
        <w:ind w:firstLine="320" w:firstLineChars="100"/>
        <w:rPr>
          <w:rFonts w:ascii="宋体" w:hAnsi="宋体" w:cs="宋体"/>
          <w:sz w:val="32"/>
          <w:szCs w:val="32"/>
        </w:rPr>
      </w:pPr>
      <w:r>
        <w:rPr>
          <w:rFonts w:hint="eastAsia" w:ascii="楷体" w:hAnsi="楷体" w:eastAsia="楷体"/>
          <w:sz w:val="32"/>
          <w:szCs w:val="32"/>
        </w:rPr>
        <w:t>（十九）兰州新区第三初级中学建设资金项目</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1.兰州新区第三初级中学建设资金项目支出预算执行情况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兰州新区第三初级中学建设资金项目预算安排1200万元，资金到位1200万元，实际使用1200万元，资金到位率100%，实际预算执行率为100%，资金的使用合法合规。</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2.总体绩效目标完成情况分析</w:t>
      </w:r>
    </w:p>
    <w:p>
      <w:pPr>
        <w:pStyle w:val="3"/>
        <w:spacing w:after="0" w:line="560" w:lineRule="exact"/>
        <w:ind w:firstLine="640" w:firstLineChars="200"/>
        <w:rPr>
          <w:rFonts w:ascii="仿宋_GB2312" w:eastAsia="仿宋_GB2312"/>
          <w:sz w:val="32"/>
          <w:szCs w:val="32"/>
        </w:rPr>
      </w:pPr>
      <w:r>
        <w:rPr>
          <w:rFonts w:hint="eastAsia" w:ascii="仿宋_GB2312" w:eastAsia="仿宋_GB2312"/>
          <w:sz w:val="32"/>
          <w:szCs w:val="32"/>
        </w:rPr>
        <w:t>该项目总体绩效目标为项目建设按期投入使用，完成项目全部资金支付及手续办理，分解至本年度目标为完成全部前期手续办理，施工现场教学楼主体封顶。综合得分99分，自评结果为“优”。</w:t>
      </w:r>
    </w:p>
    <w:p>
      <w:pPr>
        <w:spacing w:line="560" w:lineRule="exact"/>
        <w:ind w:firstLine="640" w:firstLineChars="200"/>
        <w:rPr>
          <w:rFonts w:ascii="仿宋_GB2312" w:eastAsia="仿宋_GB2312"/>
          <w:sz w:val="32"/>
          <w:szCs w:val="32"/>
        </w:rPr>
      </w:pPr>
      <w:r>
        <w:rPr>
          <w:rFonts w:hint="eastAsia" w:ascii="仿宋_GB2312" w:hAnsi="仿宋_GB2312" w:eastAsia="仿宋_GB2312" w:cs="仿宋_GB2312"/>
          <w:sz w:val="32"/>
          <w:szCs w:val="32"/>
        </w:rPr>
        <w:t>3.各项指标完成情况分析</w:t>
      </w:r>
    </w:p>
    <w:p>
      <w:pPr>
        <w:pStyle w:val="3"/>
        <w:spacing w:after="0" w:line="560" w:lineRule="exact"/>
        <w:ind w:firstLine="640" w:firstLineChars="200"/>
        <w:rPr>
          <w:rFonts w:ascii="仿宋_GB2312" w:eastAsia="仿宋_GB2312"/>
          <w:sz w:val="32"/>
          <w:szCs w:val="32"/>
        </w:rPr>
      </w:pPr>
      <w:r>
        <w:rPr>
          <w:rFonts w:hint="eastAsia" w:ascii="仿宋_GB2312" w:eastAsia="仿宋_GB2312"/>
          <w:sz w:val="32"/>
          <w:szCs w:val="32"/>
        </w:rPr>
        <w:t>学校已建成投用，总建筑面积17331 平方米，办学规模36班。项目已完成联合验收，验收合格率100%。该项目的建成投用有效的保障了周边区域适龄学生义务教育入学的要求，极大缓解了区域周边学校大班额的现象，进一步提升了兰州新区基础教育质量,周边居民及学校教师、学生满意度达到95%以上。</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4.偏离绩效目标的原因及下一步改进措施</w:t>
      </w:r>
    </w:p>
    <w:p>
      <w:pPr>
        <w:spacing w:line="560" w:lineRule="exact"/>
        <w:ind w:firstLine="645"/>
        <w:rPr>
          <w:rFonts w:ascii="仿宋_GB2312" w:eastAsia="仿宋_GB2312"/>
          <w:sz w:val="32"/>
          <w:szCs w:val="32"/>
        </w:rPr>
      </w:pPr>
      <w:r>
        <w:rPr>
          <w:rFonts w:hint="eastAsia" w:ascii="仿宋_GB2312" w:hAnsi="仿宋_GB2312" w:eastAsia="仿宋_GB2312" w:cs="仿宋_GB2312"/>
          <w:sz w:val="32"/>
          <w:szCs w:val="32"/>
        </w:rPr>
        <w:t>无偏离绩效目标。</w:t>
      </w:r>
    </w:p>
    <w:p>
      <w:pPr>
        <w:spacing w:line="560" w:lineRule="exact"/>
        <w:ind w:firstLine="645"/>
        <w:rPr>
          <w:rFonts w:ascii="仿宋_GB2312" w:eastAsia="仿宋_GB2312"/>
          <w:sz w:val="32"/>
          <w:szCs w:val="32"/>
        </w:rPr>
      </w:pPr>
      <w:r>
        <w:rPr>
          <w:rFonts w:hint="eastAsia" w:ascii="楷体" w:hAnsi="楷体" w:eastAsia="楷体"/>
          <w:sz w:val="32"/>
          <w:szCs w:val="32"/>
        </w:rPr>
        <w:t>（二十）2021年为新建宗家梁、方家坡、瑞玲锦绣、瑞玲名郡设备采购项目</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 2021年为新建宗家梁、方家坡、瑞玲锦绣、瑞玲名郡设备采购项目支出预算执行情况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2021年为新建宗家梁、方家坡、瑞玲锦绣、瑞玲名郡设备采购项目预算安排1500万元，资金到位1500万元，实际使用1500万元，资金到位率100%，实际预算执行率为100%，资金的使用合法合规。</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2.总体绩效目标完成情况分析</w:t>
      </w:r>
    </w:p>
    <w:p>
      <w:pPr>
        <w:spacing w:line="560" w:lineRule="exact"/>
        <w:ind w:firstLine="640" w:firstLineChars="200"/>
        <w:rPr>
          <w:rFonts w:ascii="宋体" w:hAnsi="宋体" w:cs="宋体"/>
          <w:sz w:val="32"/>
          <w:szCs w:val="32"/>
        </w:rPr>
      </w:pPr>
      <w:r>
        <w:rPr>
          <w:rFonts w:hint="eastAsia" w:ascii="仿宋_GB2312" w:eastAsia="仿宋_GB2312"/>
          <w:sz w:val="32"/>
          <w:szCs w:val="32"/>
        </w:rPr>
        <w:t>满足宗家梁、方家坡、瑞岭锦绣、瑞岭名郡学校教学活动的开展，为新区学生提供良好学习环境。综合得分99分，自评结果为“优”。</w:t>
      </w:r>
    </w:p>
    <w:p>
      <w:pPr>
        <w:spacing w:line="560" w:lineRule="exact"/>
        <w:ind w:firstLine="640" w:firstLineChars="200"/>
        <w:rPr>
          <w:rFonts w:ascii="仿宋_GB2312" w:eastAsia="仿宋_GB2312"/>
          <w:sz w:val="32"/>
          <w:szCs w:val="32"/>
        </w:rPr>
      </w:pPr>
      <w:r>
        <w:rPr>
          <w:rFonts w:hint="eastAsia" w:ascii="仿宋_GB2312" w:hAnsi="仿宋_GB2312" w:eastAsia="仿宋_GB2312" w:cs="仿宋_GB2312"/>
          <w:sz w:val="32"/>
          <w:szCs w:val="32"/>
        </w:rPr>
        <w:t>3.各项指标完成情况分析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产出指标共涉及设备采购的学校4所，设备采购验收合格率达到100%，在成本控制范围内；效益指标中确保学校正常运转、优化学校办学条件；确保了学校的顺利招生服务对象的学校学生教师满意度大于95%。</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4.偏离绩效目标的原因及下一步改进措施</w:t>
      </w:r>
    </w:p>
    <w:p>
      <w:pPr>
        <w:spacing w:line="560" w:lineRule="exact"/>
        <w:ind w:firstLine="645"/>
        <w:rPr>
          <w:rFonts w:ascii="仿宋_GB2312" w:eastAsia="仿宋_GB2312"/>
          <w:sz w:val="32"/>
          <w:szCs w:val="32"/>
        </w:rPr>
      </w:pPr>
      <w:r>
        <w:rPr>
          <w:rFonts w:hint="eastAsia" w:ascii="仿宋_GB2312" w:hAnsi="仿宋_GB2312" w:eastAsia="仿宋_GB2312" w:cs="仿宋_GB2312"/>
          <w:sz w:val="32"/>
          <w:szCs w:val="32"/>
        </w:rPr>
        <w:t>无偏离绩效目标。</w:t>
      </w:r>
    </w:p>
    <w:p>
      <w:pPr>
        <w:spacing w:line="560" w:lineRule="exact"/>
        <w:ind w:firstLine="645"/>
        <w:rPr>
          <w:rFonts w:ascii="仿宋_GB2312" w:eastAsia="仿宋_GB2312"/>
          <w:sz w:val="32"/>
          <w:szCs w:val="32"/>
        </w:rPr>
      </w:pPr>
      <w:r>
        <w:rPr>
          <w:rFonts w:hint="eastAsia" w:ascii="楷体" w:hAnsi="楷体" w:eastAsia="楷体"/>
          <w:sz w:val="32"/>
          <w:szCs w:val="32"/>
        </w:rPr>
        <w:t>（二十一）2012-2020年历年项目欠款资金项目</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 2012-2020年历年项目欠款资金项目支出预算执行情况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2012-2020年历年项目欠款资金项目预算安排1600万元，资金到位1600万元，实际使用1425.88万元，资金到位率100%，实际预算执行率为</w:t>
      </w:r>
      <w:r>
        <w:rPr>
          <w:rFonts w:hint="eastAsia" w:ascii="仿宋_GB2312" w:eastAsia="仿宋_GB2312"/>
          <w:sz w:val="32"/>
          <w:szCs w:val="32"/>
          <w:lang w:val="en-US" w:eastAsia="zh-CN"/>
        </w:rPr>
        <w:t>89.12</w:t>
      </w:r>
      <w:r>
        <w:rPr>
          <w:rFonts w:hint="eastAsia" w:ascii="仿宋_GB2312" w:eastAsia="仿宋_GB2312"/>
          <w:sz w:val="32"/>
          <w:szCs w:val="32"/>
        </w:rPr>
        <w:t>%，资金的使用合法合规。</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2.总体绩效目标完成情况分析</w:t>
      </w:r>
    </w:p>
    <w:p>
      <w:pPr>
        <w:spacing w:line="560" w:lineRule="exact"/>
        <w:ind w:firstLine="480" w:firstLineChars="150"/>
        <w:rPr>
          <w:rFonts w:ascii="仿宋_GB2312" w:eastAsia="仿宋_GB2312"/>
          <w:sz w:val="32"/>
          <w:szCs w:val="32"/>
        </w:rPr>
      </w:pPr>
      <w:r>
        <w:rPr>
          <w:rFonts w:hint="eastAsia" w:ascii="仿宋_GB2312" w:eastAsia="仿宋_GB2312"/>
          <w:sz w:val="32"/>
          <w:szCs w:val="32"/>
        </w:rPr>
        <w:t>解决2012年至2020年相关债务，根据所列台账进行支付，经办人联系相关工程方提供报账手续。综合得分92分，自评结果为“优”。</w:t>
      </w:r>
    </w:p>
    <w:p>
      <w:pPr>
        <w:spacing w:line="560" w:lineRule="exact"/>
        <w:ind w:firstLine="640" w:firstLineChars="200"/>
        <w:rPr>
          <w:rFonts w:ascii="仿宋_GB2312" w:eastAsia="仿宋_GB2312"/>
          <w:sz w:val="32"/>
          <w:szCs w:val="32"/>
        </w:rPr>
      </w:pPr>
      <w:r>
        <w:rPr>
          <w:rFonts w:hint="eastAsia" w:ascii="仿宋_GB2312" w:hAnsi="仿宋_GB2312" w:eastAsia="仿宋_GB2312" w:cs="仿宋_GB2312"/>
          <w:sz w:val="32"/>
          <w:szCs w:val="32"/>
        </w:rPr>
        <w:t>3.各项指标完成情况分析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产出指标解决欠款金额1600万元本年度支付1425.879064万元，项目竣工验收达到100%，在成本控制范围内；效益指标中优化新区营商环境；通过解决债务社会满意度满意度大于95%。</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4.偏离绩效目标的原因及下一步改进措施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因部分工程方未能及时提供报账手续，导致部分账款本年内未能支付。下一步，经办人将及时对接相关企业，联系财政等部门合法合规做好债务的化解清偿工作。</w:t>
      </w:r>
    </w:p>
    <w:p>
      <w:pPr>
        <w:spacing w:line="560" w:lineRule="exact"/>
        <w:ind w:firstLine="640" w:firstLineChars="200"/>
        <w:rPr>
          <w:rFonts w:ascii="楷体" w:hAnsi="楷体" w:eastAsia="楷体"/>
          <w:sz w:val="32"/>
          <w:szCs w:val="32"/>
        </w:rPr>
      </w:pPr>
      <w:r>
        <w:rPr>
          <w:rFonts w:hint="eastAsia" w:ascii="楷体" w:hAnsi="楷体" w:eastAsia="楷体"/>
          <w:sz w:val="32"/>
          <w:szCs w:val="32"/>
        </w:rPr>
        <w:t>（二十二）学校物业管理费项目</w:t>
      </w:r>
    </w:p>
    <w:p>
      <w:pPr>
        <w:spacing w:line="560" w:lineRule="exact"/>
        <w:ind w:firstLine="640" w:firstLineChars="200"/>
        <w:rPr>
          <w:rFonts w:ascii="宋体" w:hAnsi="宋体" w:cs="宋体"/>
          <w:sz w:val="32"/>
          <w:szCs w:val="32"/>
        </w:rPr>
      </w:pPr>
      <w:r>
        <w:rPr>
          <w:rFonts w:hint="eastAsia" w:ascii="仿宋_GB2312" w:hAnsi="仿宋_GB2312" w:eastAsia="仿宋_GB2312" w:cs="仿宋_GB2312"/>
          <w:sz w:val="32"/>
          <w:szCs w:val="32"/>
        </w:rPr>
        <w:t>1.</w:t>
      </w:r>
      <w:r>
        <w:rPr>
          <w:rFonts w:hint="eastAsia" w:ascii="楷体" w:hAnsi="楷体" w:eastAsia="楷体"/>
          <w:sz w:val="32"/>
          <w:szCs w:val="32"/>
        </w:rPr>
        <w:t>学</w:t>
      </w:r>
      <w:r>
        <w:rPr>
          <w:rFonts w:hint="eastAsia" w:ascii="仿宋_GB2312" w:hAnsi="仿宋_GB2312" w:eastAsia="仿宋_GB2312" w:cs="仿宋_GB2312"/>
          <w:sz w:val="32"/>
          <w:szCs w:val="32"/>
        </w:rPr>
        <w:t>校物业管理费项目支出预算执行情况</w:t>
      </w:r>
    </w:p>
    <w:p>
      <w:pPr>
        <w:spacing w:line="560" w:lineRule="exact"/>
        <w:ind w:firstLine="640" w:firstLineChars="200"/>
        <w:rPr>
          <w:rFonts w:ascii="仿宋_GB2312" w:hAnsi="仿宋_GB2312" w:eastAsia="仿宋_GB2312" w:cs="仿宋_GB2312"/>
          <w:sz w:val="32"/>
          <w:szCs w:val="32"/>
        </w:rPr>
      </w:pPr>
      <w:r>
        <w:rPr>
          <w:rFonts w:hint="eastAsia" w:ascii="楷体" w:hAnsi="楷体" w:eastAsia="楷体"/>
          <w:sz w:val="32"/>
          <w:szCs w:val="32"/>
        </w:rPr>
        <w:t>学</w:t>
      </w:r>
      <w:r>
        <w:rPr>
          <w:rFonts w:hint="eastAsia" w:ascii="仿宋_GB2312" w:hAnsi="仿宋_GB2312" w:eastAsia="仿宋_GB2312" w:cs="仿宋_GB2312"/>
          <w:sz w:val="32"/>
          <w:szCs w:val="32"/>
        </w:rPr>
        <w:t>校物业管理费项目</w:t>
      </w:r>
      <w:r>
        <w:rPr>
          <w:rFonts w:hint="eastAsia" w:ascii="仿宋_GB2312" w:eastAsia="仿宋_GB2312"/>
          <w:sz w:val="32"/>
          <w:szCs w:val="32"/>
        </w:rPr>
        <w:t>预算安排共100万元，资金到位100万元，实际使用100万元，资金到位率100%，实际预算执行率为100%，资金的使用合法合规。</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2.总体绩效目标完成情况分析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确保学校物业方面各方面的卫生安全同时已拨付并很好的完成了2021年的学校物业管理。综合得分99分，自评结果为“优”。</w:t>
      </w:r>
    </w:p>
    <w:p>
      <w:pPr>
        <w:spacing w:line="560" w:lineRule="exact"/>
        <w:ind w:firstLine="640" w:firstLineChars="200"/>
        <w:rPr>
          <w:rFonts w:ascii="仿宋_GB2312" w:eastAsia="仿宋_GB2312"/>
          <w:sz w:val="32"/>
          <w:szCs w:val="32"/>
        </w:rPr>
      </w:pPr>
      <w:r>
        <w:rPr>
          <w:rFonts w:hint="eastAsia" w:ascii="仿宋_GB2312" w:hAnsi="仿宋_GB2312" w:eastAsia="仿宋_GB2312" w:cs="仿宋_GB2312"/>
          <w:sz w:val="32"/>
          <w:szCs w:val="32"/>
        </w:rPr>
        <w:t>3.各项指标完成情况分析</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产出指标共涉及提供物业管理的学校数量9所，学校物业管理完成质量良好，在成本控制范围内；效益指标中确保学校物业管理正常运转、提供良好的物业管理；服务对象的学校学生教师满意度大于95%。</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4.偏离绩效目标的原因及下一步改进措施</w:t>
      </w:r>
    </w:p>
    <w:p>
      <w:pPr>
        <w:spacing w:line="560" w:lineRule="exact"/>
        <w:ind w:firstLine="645"/>
        <w:rPr>
          <w:rFonts w:ascii="仿宋_GB2312" w:hAnsi="仿宋_GB2312" w:eastAsia="仿宋_GB2312" w:cs="仿宋_GB2312"/>
          <w:sz w:val="32"/>
          <w:szCs w:val="32"/>
        </w:rPr>
      </w:pPr>
      <w:r>
        <w:rPr>
          <w:rFonts w:hint="eastAsia" w:ascii="仿宋_GB2312" w:hAnsi="仿宋_GB2312" w:eastAsia="仿宋_GB2312" w:cs="仿宋_GB2312"/>
          <w:sz w:val="32"/>
          <w:szCs w:val="32"/>
        </w:rPr>
        <w:t>无偏离绩效目标。</w:t>
      </w:r>
    </w:p>
    <w:p>
      <w:pPr>
        <w:spacing w:line="560" w:lineRule="exact"/>
        <w:ind w:firstLine="640" w:firstLineChars="200"/>
        <w:rPr>
          <w:rFonts w:ascii="楷体" w:hAnsi="楷体" w:eastAsia="楷体"/>
          <w:sz w:val="32"/>
          <w:szCs w:val="32"/>
        </w:rPr>
      </w:pPr>
      <w:r>
        <w:rPr>
          <w:rFonts w:hint="eastAsia" w:ascii="楷体" w:hAnsi="楷体" w:eastAsia="楷体"/>
          <w:sz w:val="32"/>
          <w:szCs w:val="32"/>
        </w:rPr>
        <w:t>（二十三）2021至2020年21所集中供暖学校暖气费项目</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 2021至2020年21所集中供暖学校暖气费项目支出预算执行情况</w:t>
      </w:r>
    </w:p>
    <w:p>
      <w:pPr>
        <w:spacing w:line="560" w:lineRule="exact"/>
        <w:ind w:firstLine="640" w:firstLineChars="200"/>
        <w:rPr>
          <w:rFonts w:ascii="仿宋_GB2312" w:hAnsi="仿宋_GB2312" w:eastAsia="仿宋_GB2312" w:cs="仿宋_GB2312"/>
          <w:sz w:val="32"/>
          <w:szCs w:val="32"/>
        </w:rPr>
      </w:pPr>
      <w:r>
        <w:rPr>
          <w:rFonts w:hint="eastAsia" w:ascii="仿宋_GB2312" w:eastAsia="仿宋_GB2312"/>
          <w:sz w:val="32"/>
          <w:szCs w:val="32"/>
        </w:rPr>
        <w:t>2021至2020年21所集中供暖学校暖气费项目预算安排1000万元，资金到位1000万元，实际使用1000万元，资金到位率100%，实际预算执行率为100%，资金的使用合法合规。</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2.总体绩效目标完成情况分析</w:t>
      </w:r>
    </w:p>
    <w:p>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做好冬季安全取暖工作，既是重大政治任务，也是民心工程。为了确保新区广大师生温暖、安全、清洁过冬，已完成取暖费的支付工作，确保了学生温暖过冬。</w:t>
      </w:r>
      <w:r>
        <w:rPr>
          <w:rFonts w:hint="eastAsia" w:ascii="仿宋_GB2312" w:hAnsi="仿宋_GB2312" w:eastAsia="仿宋_GB2312" w:cs="仿宋_GB2312"/>
          <w:sz w:val="32"/>
          <w:szCs w:val="32"/>
        </w:rPr>
        <w:t>该项目</w:t>
      </w:r>
      <w:r>
        <w:rPr>
          <w:rFonts w:hint="eastAsia" w:ascii="仿宋_GB2312" w:eastAsia="仿宋_GB2312"/>
          <w:sz w:val="32"/>
          <w:szCs w:val="32"/>
        </w:rPr>
        <w:t>基本达到了全年的总体绩效目标，综合得分99分，自评结果为“优”。</w:t>
      </w:r>
    </w:p>
    <w:p>
      <w:pPr>
        <w:spacing w:line="560" w:lineRule="exact"/>
        <w:ind w:firstLine="640" w:firstLineChars="200"/>
        <w:rPr>
          <w:rFonts w:ascii="仿宋_GB2312" w:eastAsia="仿宋_GB2312"/>
          <w:sz w:val="32"/>
          <w:szCs w:val="32"/>
        </w:rPr>
      </w:pPr>
      <w:r>
        <w:rPr>
          <w:rFonts w:hint="eastAsia" w:ascii="仿宋_GB2312" w:hAnsi="仿宋_GB2312" w:eastAsia="仿宋_GB2312" w:cs="仿宋_GB2312"/>
          <w:sz w:val="32"/>
          <w:szCs w:val="32"/>
        </w:rPr>
        <w:t>3.各项指标完成情况分析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产出指标共涉及集中供暖学校数量的学校21所，取暖设施设备的运转合格，在成本控制范围内；效益指标中保障了教师和学生的温暖过冬；服务对象的学校学生教师满意度大于95%。</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4.偏离绩效目标的原因及下一步改进措施</w:t>
      </w:r>
    </w:p>
    <w:p>
      <w:pPr>
        <w:spacing w:line="560" w:lineRule="exact"/>
        <w:ind w:firstLine="645"/>
        <w:rPr>
          <w:rFonts w:ascii="仿宋_GB2312" w:hAnsi="仿宋_GB2312" w:eastAsia="仿宋_GB2312" w:cs="仿宋_GB2312"/>
          <w:sz w:val="32"/>
          <w:szCs w:val="32"/>
        </w:rPr>
      </w:pPr>
      <w:r>
        <w:rPr>
          <w:rFonts w:hint="eastAsia" w:ascii="仿宋_GB2312" w:hAnsi="仿宋_GB2312" w:eastAsia="仿宋_GB2312" w:cs="仿宋_GB2312"/>
          <w:sz w:val="32"/>
          <w:szCs w:val="32"/>
        </w:rPr>
        <w:t>无偏离绩效目标。</w:t>
      </w:r>
    </w:p>
    <w:p>
      <w:pPr>
        <w:spacing w:line="560" w:lineRule="exact"/>
        <w:ind w:firstLine="640" w:firstLineChars="200"/>
        <w:rPr>
          <w:rFonts w:ascii="楷体" w:hAnsi="楷体" w:eastAsia="楷体"/>
          <w:sz w:val="32"/>
          <w:szCs w:val="32"/>
        </w:rPr>
      </w:pPr>
      <w:r>
        <w:rPr>
          <w:rFonts w:hint="eastAsia" w:ascii="楷体" w:hAnsi="楷体" w:eastAsia="楷体"/>
          <w:sz w:val="32"/>
          <w:szCs w:val="32"/>
        </w:rPr>
        <w:t>（二十四）兰州新区教育体育十四五规划编制项目</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1.十四五规划编制项目支出预算执行情况</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十四五规划编制项目</w:t>
      </w:r>
      <w:r>
        <w:rPr>
          <w:rFonts w:hint="eastAsia" w:ascii="仿宋_GB2312" w:eastAsia="仿宋_GB2312"/>
          <w:sz w:val="32"/>
          <w:szCs w:val="32"/>
        </w:rPr>
        <w:t>预算安排共15万元，资金到位15万元，实际使用15万元，资金到位率100%，实际预算执行率为100%，资金的使用合法合规。</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2.总体绩效目标完成情况分析</w:t>
      </w:r>
    </w:p>
    <w:p>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进一步规划新区教育、体育业务十四五期间全面、整体的发展。该项目</w:t>
      </w:r>
      <w:r>
        <w:rPr>
          <w:rFonts w:hint="eastAsia" w:ascii="仿宋_GB2312" w:eastAsia="仿宋_GB2312"/>
          <w:sz w:val="32"/>
          <w:szCs w:val="32"/>
        </w:rPr>
        <w:t>基本达到了全年的总体绩效目标，综合得分99分，自评结果为“优”。</w:t>
      </w:r>
    </w:p>
    <w:p>
      <w:pPr>
        <w:spacing w:line="560" w:lineRule="exact"/>
        <w:ind w:firstLine="640" w:firstLineChars="200"/>
        <w:rPr>
          <w:rFonts w:ascii="仿宋_GB2312" w:eastAsia="仿宋_GB2312"/>
          <w:sz w:val="32"/>
          <w:szCs w:val="32"/>
        </w:rPr>
      </w:pPr>
      <w:r>
        <w:rPr>
          <w:rFonts w:hint="eastAsia" w:ascii="仿宋_GB2312" w:hAnsi="仿宋_GB2312" w:eastAsia="仿宋_GB2312" w:cs="仿宋_GB2312"/>
          <w:sz w:val="32"/>
          <w:szCs w:val="32"/>
        </w:rPr>
        <w:t>3.各项指标完成情况分析</w:t>
      </w:r>
    </w:p>
    <w:p>
      <w:pPr>
        <w:spacing w:line="560" w:lineRule="exact"/>
        <w:rPr>
          <w:rFonts w:ascii="仿宋_GB2312" w:eastAsia="仿宋_GB2312"/>
          <w:sz w:val="32"/>
          <w:szCs w:val="32"/>
        </w:rPr>
      </w:pPr>
      <w:r>
        <w:rPr>
          <w:rFonts w:hint="eastAsia" w:ascii="仿宋_GB2312" w:eastAsia="仿宋_GB2312"/>
          <w:sz w:val="32"/>
          <w:szCs w:val="32"/>
        </w:rPr>
        <w:t xml:space="preserve">    产出指标共涉及十四五规划编制数量2类分别为教育类和体育类，西北师大较好的完成了规划编制的质量，在成本控制范围内；效益指标中为新区教育、体育十四五提供全面的发展计划编制完成了十四五整体发展的方案；服务对象满意度大于95%。</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4.偏离绩效目标的原因及下一步改进措施</w:t>
      </w:r>
    </w:p>
    <w:p>
      <w:pPr>
        <w:spacing w:line="560" w:lineRule="exact"/>
        <w:ind w:firstLine="645"/>
        <w:rPr>
          <w:rFonts w:ascii="仿宋_GB2312" w:hAnsi="仿宋_GB2312" w:eastAsia="仿宋_GB2312" w:cs="仿宋_GB2312"/>
          <w:sz w:val="32"/>
          <w:szCs w:val="32"/>
        </w:rPr>
      </w:pPr>
      <w:r>
        <w:rPr>
          <w:rFonts w:hint="eastAsia" w:ascii="仿宋_GB2312" w:hAnsi="仿宋_GB2312" w:eastAsia="仿宋_GB2312" w:cs="仿宋_GB2312"/>
          <w:sz w:val="32"/>
          <w:szCs w:val="32"/>
        </w:rPr>
        <w:t>无偏离绩效目标。</w:t>
      </w:r>
    </w:p>
    <w:p>
      <w:pPr>
        <w:spacing w:line="560" w:lineRule="exact"/>
        <w:ind w:firstLine="640" w:firstLineChars="200"/>
        <w:jc w:val="left"/>
        <w:rPr>
          <w:rFonts w:ascii="楷体" w:hAnsi="楷体" w:eastAsia="楷体"/>
          <w:sz w:val="32"/>
          <w:szCs w:val="32"/>
        </w:rPr>
      </w:pPr>
      <w:r>
        <w:rPr>
          <w:rFonts w:hint="eastAsia" w:ascii="楷体" w:hAnsi="楷体" w:eastAsia="楷体"/>
          <w:sz w:val="32"/>
          <w:szCs w:val="32"/>
        </w:rPr>
        <w:t>（二十五）2020年采购新区13所学校医务室经费项目</w:t>
      </w:r>
    </w:p>
    <w:p>
      <w:pPr>
        <w:spacing w:line="560" w:lineRule="exact"/>
        <w:ind w:firstLine="800" w:firstLineChars="25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rPr>
        <w:t xml:space="preserve"> </w:t>
      </w:r>
      <w:r>
        <w:rPr>
          <w:rFonts w:hint="eastAsia" w:ascii="仿宋_GB2312" w:hAnsi="仿宋_GB2312" w:eastAsia="仿宋_GB2312" w:cs="仿宋_GB2312"/>
          <w:sz w:val="32"/>
          <w:szCs w:val="32"/>
        </w:rPr>
        <w:t>2020年采购新区13所学校医务室经费项目</w:t>
      </w:r>
      <w:r>
        <w:rPr>
          <w:rFonts w:ascii="仿宋_GB2312" w:hAnsi="仿宋_GB2312" w:eastAsia="仿宋_GB2312" w:cs="仿宋_GB2312"/>
          <w:sz w:val="32"/>
          <w:szCs w:val="32"/>
        </w:rPr>
        <w:t>预算</w:t>
      </w:r>
      <w:r>
        <w:rPr>
          <w:rFonts w:hint="eastAsia" w:ascii="仿宋_GB2312" w:hAnsi="仿宋_GB2312" w:eastAsia="仿宋_GB2312" w:cs="仿宋_GB2312"/>
          <w:sz w:val="32"/>
          <w:szCs w:val="32"/>
        </w:rPr>
        <w:t>支出预算执行情况</w:t>
      </w:r>
    </w:p>
    <w:p>
      <w:pPr>
        <w:spacing w:line="560" w:lineRule="exact"/>
        <w:ind w:firstLine="800" w:firstLineChars="250"/>
        <w:rPr>
          <w:rFonts w:ascii="仿宋_GB2312" w:eastAsia="仿宋_GB2312"/>
          <w:sz w:val="32"/>
          <w:szCs w:val="32"/>
        </w:rPr>
      </w:pPr>
      <w:r>
        <w:rPr>
          <w:rFonts w:hint="eastAsia" w:ascii="仿宋_GB2312" w:hAnsi="仿宋_GB2312" w:eastAsia="仿宋_GB2312" w:cs="仿宋_GB2312"/>
          <w:sz w:val="32"/>
          <w:szCs w:val="32"/>
        </w:rPr>
        <w:t>2020年采购新区13所学校医务室经费项目</w:t>
      </w:r>
      <w:r>
        <w:rPr>
          <w:rFonts w:ascii="仿宋_GB2312" w:hAnsi="仿宋_GB2312" w:eastAsia="仿宋_GB2312" w:cs="仿宋_GB2312"/>
          <w:sz w:val="32"/>
          <w:szCs w:val="32"/>
        </w:rPr>
        <w:t>预算</w:t>
      </w:r>
      <w:r>
        <w:rPr>
          <w:rFonts w:ascii="仿宋_GB2312" w:eastAsia="仿宋_GB2312"/>
          <w:sz w:val="32"/>
          <w:szCs w:val="32"/>
        </w:rPr>
        <w:t>安排</w:t>
      </w:r>
      <w:r>
        <w:rPr>
          <w:rFonts w:hint="eastAsia" w:ascii="仿宋_GB2312" w:eastAsia="仿宋_GB2312"/>
          <w:sz w:val="32"/>
          <w:szCs w:val="32"/>
        </w:rPr>
        <w:t>6.5</w:t>
      </w:r>
      <w:r>
        <w:rPr>
          <w:rFonts w:ascii="仿宋_GB2312" w:eastAsia="仿宋_GB2312"/>
          <w:sz w:val="32"/>
          <w:szCs w:val="32"/>
        </w:rPr>
        <w:t>万元，资金到位</w:t>
      </w:r>
      <w:r>
        <w:rPr>
          <w:rFonts w:hint="eastAsia" w:ascii="仿宋_GB2312" w:eastAsia="仿宋_GB2312"/>
          <w:sz w:val="32"/>
          <w:szCs w:val="32"/>
        </w:rPr>
        <w:t>6.5</w:t>
      </w:r>
      <w:r>
        <w:rPr>
          <w:rFonts w:ascii="仿宋_GB2312" w:eastAsia="仿宋_GB2312"/>
          <w:sz w:val="32"/>
          <w:szCs w:val="32"/>
        </w:rPr>
        <w:t>万元，实际使用</w:t>
      </w:r>
      <w:r>
        <w:rPr>
          <w:rFonts w:hint="eastAsia" w:ascii="仿宋_GB2312" w:eastAsia="仿宋_GB2312"/>
          <w:sz w:val="32"/>
          <w:szCs w:val="32"/>
        </w:rPr>
        <w:t>6.5</w:t>
      </w:r>
      <w:r>
        <w:rPr>
          <w:rFonts w:ascii="仿宋_GB2312" w:eastAsia="仿宋_GB2312"/>
          <w:sz w:val="32"/>
          <w:szCs w:val="32"/>
        </w:rPr>
        <w:t>万元，资金到位率100%，实际预算执行率为</w:t>
      </w:r>
      <w:r>
        <w:rPr>
          <w:rFonts w:hint="eastAsia" w:ascii="仿宋_GB2312" w:eastAsia="仿宋_GB2312"/>
          <w:sz w:val="32"/>
          <w:szCs w:val="32"/>
        </w:rPr>
        <w:t>100</w:t>
      </w:r>
      <w:r>
        <w:rPr>
          <w:rFonts w:ascii="仿宋_GB2312" w:eastAsia="仿宋_GB2312"/>
          <w:sz w:val="32"/>
          <w:szCs w:val="32"/>
        </w:rPr>
        <w:t>%，资金的使用合法合规。</w:t>
      </w:r>
    </w:p>
    <w:p>
      <w:pPr>
        <w:spacing w:line="560" w:lineRule="exact"/>
        <w:ind w:firstLine="640" w:firstLineChars="200"/>
        <w:rPr>
          <w:rFonts w:ascii="仿宋_GB2312" w:hAnsi="仿宋_GB2312" w:eastAsia="仿宋_GB2312" w:cs="仿宋_GB2312"/>
          <w:sz w:val="32"/>
          <w:szCs w:val="32"/>
        </w:rPr>
      </w:pPr>
      <w:r>
        <w:rPr>
          <w:rFonts w:hint="eastAsia" w:ascii="仿宋_GB2312" w:eastAsia="仿宋_GB2312"/>
          <w:sz w:val="32"/>
          <w:szCs w:val="32"/>
        </w:rPr>
        <w:t>2</w:t>
      </w:r>
      <w:r>
        <w:rPr>
          <w:rFonts w:hint="eastAsia" w:ascii="仿宋_GB2312" w:hAnsi="仿宋_GB2312" w:eastAsia="仿宋_GB2312" w:cs="仿宋_GB2312"/>
          <w:sz w:val="32"/>
          <w:szCs w:val="32"/>
        </w:rPr>
        <w:t>.总体绩效目标完成情况分析</w:t>
      </w:r>
    </w:p>
    <w:p>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该项目更好的服务老师和学生，对常见病的治疗、意外伤害的临时应急救护、以及学校大型活动的医疗有了保障。</w:t>
      </w:r>
      <w:r>
        <w:rPr>
          <w:rFonts w:hint="eastAsia" w:ascii="仿宋" w:hAnsi="仿宋" w:eastAsia="仿宋" w:cs="仿宋"/>
          <w:sz w:val="32"/>
          <w:szCs w:val="32"/>
        </w:rPr>
        <w:t>综合得分99分，自评结果为“优”。</w:t>
      </w:r>
    </w:p>
    <w:p>
      <w:pPr>
        <w:spacing w:line="560" w:lineRule="exact"/>
        <w:ind w:firstLine="800" w:firstLineChars="250"/>
        <w:rPr>
          <w:rFonts w:ascii="仿宋_GB2312" w:hAnsi="仿宋_GB2312" w:eastAsia="仿宋_GB2312" w:cs="仿宋_GB2312"/>
          <w:sz w:val="32"/>
          <w:szCs w:val="32"/>
        </w:rPr>
      </w:pPr>
      <w:r>
        <w:rPr>
          <w:rFonts w:hint="eastAsia" w:ascii="仿宋_GB2312" w:hAnsi="仿宋_GB2312" w:eastAsia="仿宋_GB2312" w:cs="仿宋_GB2312"/>
          <w:sz w:val="32"/>
          <w:szCs w:val="32"/>
        </w:rPr>
        <w:t>3.各项指标完成情况分析</w:t>
      </w:r>
    </w:p>
    <w:p>
      <w:pPr>
        <w:spacing w:line="560" w:lineRule="exact"/>
        <w:ind w:firstLine="800" w:firstLineChars="250"/>
        <w:jc w:val="left"/>
        <w:rPr>
          <w:rFonts w:ascii="仿宋_GB2312" w:eastAsia="仿宋_GB2312"/>
          <w:sz w:val="32"/>
          <w:szCs w:val="32"/>
        </w:rPr>
      </w:pPr>
      <w:r>
        <w:rPr>
          <w:rFonts w:hint="eastAsia" w:ascii="仿宋_GB2312" w:eastAsia="仿宋_GB2312"/>
          <w:sz w:val="32"/>
          <w:szCs w:val="32"/>
        </w:rPr>
        <w:t>产出指标共涉及医务室经费学校数量13所，确保了学校医务室的运转，在成本控制范围内；效益指标中更好的服务新区教师和学生，确保师生的基本健康；服务对象的学校学生教师满意度大于95%。</w:t>
      </w:r>
    </w:p>
    <w:p>
      <w:pPr>
        <w:spacing w:line="560" w:lineRule="exact"/>
        <w:ind w:firstLine="800" w:firstLineChars="25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4.偏离绩效目标的原因及下一步改进措施</w:t>
      </w:r>
    </w:p>
    <w:p>
      <w:pPr>
        <w:spacing w:line="560" w:lineRule="exact"/>
        <w:ind w:firstLine="800" w:firstLineChars="250"/>
        <w:rPr>
          <w:rFonts w:ascii="仿宋_GB2312" w:hAnsi="仿宋_GB2312" w:eastAsia="仿宋_GB2312" w:cs="仿宋_GB2312"/>
          <w:sz w:val="32"/>
          <w:szCs w:val="32"/>
        </w:rPr>
      </w:pPr>
      <w:r>
        <w:rPr>
          <w:rFonts w:hint="eastAsia" w:ascii="仿宋_GB2312" w:hAnsi="仿宋_GB2312" w:eastAsia="仿宋_GB2312" w:cs="仿宋_GB2312"/>
          <w:sz w:val="32"/>
          <w:szCs w:val="32"/>
        </w:rPr>
        <w:t>无偏离绩效目标。</w:t>
      </w:r>
    </w:p>
    <w:p>
      <w:pPr>
        <w:spacing w:line="560" w:lineRule="exact"/>
        <w:ind w:firstLine="640" w:firstLineChars="200"/>
        <w:rPr>
          <w:rFonts w:ascii="楷体" w:hAnsi="楷体" w:eastAsia="楷体"/>
          <w:sz w:val="32"/>
          <w:szCs w:val="32"/>
        </w:rPr>
      </w:pPr>
      <w:r>
        <w:rPr>
          <w:rFonts w:hint="eastAsia" w:ascii="楷体" w:hAnsi="楷体" w:eastAsia="楷体"/>
          <w:sz w:val="32"/>
          <w:szCs w:val="32"/>
        </w:rPr>
        <w:t>（二十六）地方债券-瑞岭锦绣、瑞岭御景苑幼儿园建设费项目</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1.地方债券-瑞岭锦绣、瑞岭御景苑幼儿园建设费项目支出预算执行情况</w:t>
      </w:r>
    </w:p>
    <w:p>
      <w:pPr>
        <w:pStyle w:val="3"/>
        <w:spacing w:after="0" w:line="560" w:lineRule="exact"/>
        <w:ind w:firstLine="640" w:firstLineChars="200"/>
        <w:rPr>
          <w:rFonts w:ascii="仿宋_GB2312" w:eastAsia="仿宋_GB2312"/>
          <w:sz w:val="32"/>
          <w:szCs w:val="32"/>
        </w:rPr>
      </w:pPr>
      <w:r>
        <w:rPr>
          <w:rFonts w:hint="eastAsia" w:ascii="仿宋_GB2312" w:eastAsia="仿宋_GB2312"/>
          <w:sz w:val="32"/>
          <w:szCs w:val="32"/>
        </w:rPr>
        <w:t>地方债券-瑞岭锦绣、瑞岭御景苑幼儿园建设费项目预算安排2100万元，资金到位2100万元，实际使用2100万元，其中：兰州新区瑞岭锦绣家园保障房项目幼儿园1000万元，兰州新区瑞岭御景苑保障房项目幼儿园1100万元。资金到位率100%，实际预算执行率为100%，资金的使用合法合规。</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2.总体绩效目标完成情况分析</w:t>
      </w:r>
    </w:p>
    <w:p>
      <w:pPr>
        <w:pStyle w:val="3"/>
        <w:spacing w:after="0" w:line="560" w:lineRule="exact"/>
        <w:ind w:firstLine="640" w:firstLineChars="200"/>
        <w:rPr>
          <w:rFonts w:ascii="仿宋_GB2312" w:eastAsia="仿宋_GB2312"/>
          <w:sz w:val="32"/>
          <w:szCs w:val="32"/>
        </w:rPr>
      </w:pPr>
      <w:r>
        <w:rPr>
          <w:rFonts w:hint="eastAsia" w:ascii="仿宋_GB2312" w:eastAsia="仿宋_GB2312"/>
          <w:sz w:val="32"/>
          <w:szCs w:val="32"/>
        </w:rPr>
        <w:t>兰州新区瑞岭锦绣家园保障房项目幼儿园完成项目全部建设内容，兰州新区瑞岭御景苑保障房项目幼儿园完成基础施工。综合得分99分，自评结果为“优”。</w:t>
      </w:r>
    </w:p>
    <w:p>
      <w:pPr>
        <w:spacing w:line="560" w:lineRule="exact"/>
        <w:ind w:firstLine="640" w:firstLineChars="200"/>
        <w:rPr>
          <w:rFonts w:ascii="仿宋_GB2312" w:eastAsia="仿宋_GB2312"/>
          <w:sz w:val="32"/>
          <w:szCs w:val="32"/>
        </w:rPr>
      </w:pPr>
      <w:r>
        <w:rPr>
          <w:rFonts w:hint="eastAsia" w:ascii="仿宋_GB2312" w:hAnsi="仿宋_GB2312" w:eastAsia="仿宋_GB2312" w:cs="仿宋_GB2312"/>
          <w:sz w:val="32"/>
          <w:szCs w:val="32"/>
        </w:rPr>
        <w:t>3.各项指标完成情况分析</w:t>
      </w:r>
    </w:p>
    <w:p>
      <w:pPr>
        <w:pStyle w:val="3"/>
        <w:spacing w:after="0" w:line="560" w:lineRule="exact"/>
        <w:ind w:firstLine="640" w:firstLineChars="200"/>
        <w:rPr>
          <w:rFonts w:ascii="仿宋_GB2312" w:eastAsia="仿宋_GB2312"/>
          <w:sz w:val="32"/>
          <w:szCs w:val="32"/>
        </w:rPr>
      </w:pPr>
      <w:r>
        <w:rPr>
          <w:rFonts w:hint="eastAsia" w:ascii="仿宋_GB2312" w:eastAsia="仿宋_GB2312"/>
          <w:sz w:val="32"/>
          <w:szCs w:val="32"/>
        </w:rPr>
        <w:t>兰州新区瑞岭锦绣家园保障房项目幼儿园已建成投用，总建筑面积3860平方米，办学规模12班，可容纳学生360人。兰州新区瑞岭御景苑保障房项目幼儿园正在进行基础施工，总建筑面积3125.35平方米，办学规模9班，可容纳学生270人。项目已完成联合验收，验收合格率100%。该项目的建成投用有效保障了项目周边学龄前儿童教育入学需求，有效缓解班额超标问题，维护正常的教育教育秩序，创造良好的教育教学环境，保障就读儿童身心健康成长的。       周边剧名及学校教师、学生满意度达到95%以上。</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4.偏离绩效目标的原因及下一步改进措施</w:t>
      </w:r>
    </w:p>
    <w:p>
      <w:pPr>
        <w:spacing w:line="560" w:lineRule="exact"/>
        <w:ind w:firstLine="645"/>
        <w:rPr>
          <w:rFonts w:ascii="仿宋_GB2312" w:hAnsi="仿宋_GB2312" w:eastAsia="仿宋_GB2312" w:cs="仿宋_GB2312"/>
          <w:sz w:val="32"/>
          <w:szCs w:val="32"/>
        </w:rPr>
      </w:pPr>
      <w:r>
        <w:rPr>
          <w:rFonts w:hint="eastAsia" w:ascii="仿宋_GB2312" w:hAnsi="仿宋_GB2312" w:eastAsia="仿宋_GB2312" w:cs="仿宋_GB2312"/>
          <w:sz w:val="32"/>
          <w:szCs w:val="32"/>
        </w:rPr>
        <w:t>无偏离绩效目标。</w:t>
      </w:r>
    </w:p>
    <w:p>
      <w:pPr>
        <w:widowControl/>
        <w:spacing w:line="560" w:lineRule="exact"/>
        <w:ind w:firstLine="480" w:firstLineChars="150"/>
        <w:jc w:val="left"/>
        <w:rPr>
          <w:rFonts w:ascii="宋体" w:hAnsi="宋体" w:cs="宋体"/>
          <w:color w:val="000000"/>
          <w:kern w:val="0"/>
          <w:sz w:val="28"/>
          <w:szCs w:val="28"/>
        </w:rPr>
      </w:pPr>
      <w:r>
        <w:rPr>
          <w:rFonts w:hint="eastAsia" w:ascii="楷体" w:hAnsi="楷体" w:eastAsia="楷体"/>
          <w:sz w:val="32"/>
          <w:szCs w:val="32"/>
        </w:rPr>
        <w:t>（二十七）教师节活动经费项目</w:t>
      </w:r>
    </w:p>
    <w:p>
      <w:pPr>
        <w:spacing w:line="560" w:lineRule="exact"/>
        <w:ind w:firstLine="800" w:firstLineChars="250"/>
        <w:rPr>
          <w:rFonts w:ascii="仿宋_GB2312" w:eastAsia="仿宋_GB2312"/>
          <w:sz w:val="32"/>
          <w:szCs w:val="32"/>
        </w:rPr>
      </w:pPr>
      <w:r>
        <w:rPr>
          <w:rFonts w:hint="eastAsia" w:ascii="仿宋_GB2312" w:eastAsia="仿宋_GB2312"/>
          <w:sz w:val="32"/>
          <w:szCs w:val="32"/>
        </w:rPr>
        <w:t>1. 教师节活动经费项目</w:t>
      </w:r>
      <w:r>
        <w:rPr>
          <w:rFonts w:ascii="仿宋_GB2312" w:eastAsia="仿宋_GB2312"/>
          <w:sz w:val="32"/>
          <w:szCs w:val="32"/>
        </w:rPr>
        <w:t>预算</w:t>
      </w:r>
      <w:r>
        <w:rPr>
          <w:rFonts w:hint="eastAsia" w:ascii="仿宋_GB2312" w:eastAsia="仿宋_GB2312"/>
          <w:sz w:val="32"/>
          <w:szCs w:val="32"/>
        </w:rPr>
        <w:t>支出预算执行情况</w:t>
      </w:r>
    </w:p>
    <w:p>
      <w:pPr>
        <w:spacing w:line="560" w:lineRule="exact"/>
        <w:ind w:firstLine="800" w:firstLineChars="250"/>
        <w:rPr>
          <w:rFonts w:ascii="仿宋_GB2312" w:eastAsia="仿宋_GB2312"/>
          <w:sz w:val="32"/>
          <w:szCs w:val="32"/>
        </w:rPr>
      </w:pPr>
      <w:r>
        <w:rPr>
          <w:rFonts w:hint="eastAsia" w:ascii="仿宋_GB2312" w:eastAsia="仿宋_GB2312"/>
          <w:sz w:val="32"/>
          <w:szCs w:val="32"/>
        </w:rPr>
        <w:t>教师节活动经费项目</w:t>
      </w:r>
      <w:r>
        <w:rPr>
          <w:rFonts w:ascii="仿宋_GB2312" w:eastAsia="仿宋_GB2312"/>
          <w:sz w:val="32"/>
          <w:szCs w:val="32"/>
        </w:rPr>
        <w:t>预算安排</w:t>
      </w:r>
      <w:r>
        <w:rPr>
          <w:rFonts w:hint="eastAsia" w:ascii="仿宋_GB2312" w:eastAsia="仿宋_GB2312"/>
          <w:sz w:val="32"/>
          <w:szCs w:val="32"/>
        </w:rPr>
        <w:t>3</w:t>
      </w:r>
      <w:r>
        <w:rPr>
          <w:rFonts w:ascii="仿宋_GB2312" w:eastAsia="仿宋_GB2312"/>
          <w:sz w:val="32"/>
          <w:szCs w:val="32"/>
        </w:rPr>
        <w:t>万元，资金到位</w:t>
      </w:r>
      <w:r>
        <w:rPr>
          <w:rFonts w:hint="eastAsia" w:ascii="仿宋_GB2312" w:eastAsia="仿宋_GB2312"/>
          <w:sz w:val="32"/>
          <w:szCs w:val="32"/>
        </w:rPr>
        <w:t>3</w:t>
      </w:r>
      <w:r>
        <w:rPr>
          <w:rFonts w:ascii="仿宋_GB2312" w:eastAsia="仿宋_GB2312"/>
          <w:sz w:val="32"/>
          <w:szCs w:val="32"/>
        </w:rPr>
        <w:t>万元，实际使用</w:t>
      </w:r>
      <w:r>
        <w:rPr>
          <w:rFonts w:hint="eastAsia" w:ascii="仿宋_GB2312" w:eastAsia="仿宋_GB2312"/>
          <w:sz w:val="32"/>
          <w:szCs w:val="32"/>
        </w:rPr>
        <w:t>2.79</w:t>
      </w:r>
      <w:r>
        <w:rPr>
          <w:rFonts w:ascii="仿宋_GB2312" w:eastAsia="仿宋_GB2312"/>
          <w:sz w:val="32"/>
          <w:szCs w:val="32"/>
        </w:rPr>
        <w:t>万元，资金到位率100%，实际预算执行率为</w:t>
      </w:r>
      <w:r>
        <w:rPr>
          <w:rFonts w:hint="eastAsia" w:ascii="仿宋_GB2312" w:eastAsia="仿宋_GB2312"/>
          <w:sz w:val="32"/>
          <w:szCs w:val="32"/>
        </w:rPr>
        <w:t>93</w:t>
      </w:r>
      <w:r>
        <w:rPr>
          <w:rFonts w:ascii="仿宋_GB2312" w:eastAsia="仿宋_GB2312"/>
          <w:sz w:val="32"/>
          <w:szCs w:val="32"/>
        </w:rPr>
        <w:t>%，资金的使用合法合规。</w:t>
      </w:r>
    </w:p>
    <w:p>
      <w:pPr>
        <w:spacing w:line="560" w:lineRule="exact"/>
        <w:ind w:firstLine="640" w:firstLineChars="200"/>
        <w:rPr>
          <w:rFonts w:ascii="仿宋_GB2312" w:hAnsi="仿宋_GB2312" w:eastAsia="仿宋_GB2312" w:cs="仿宋_GB2312"/>
          <w:sz w:val="32"/>
          <w:szCs w:val="32"/>
        </w:rPr>
      </w:pPr>
      <w:r>
        <w:rPr>
          <w:rFonts w:hint="eastAsia" w:ascii="仿宋_GB2312" w:eastAsia="仿宋_GB2312"/>
          <w:sz w:val="32"/>
          <w:szCs w:val="32"/>
        </w:rPr>
        <w:t>2</w:t>
      </w:r>
      <w:r>
        <w:rPr>
          <w:rFonts w:hint="eastAsia" w:ascii="仿宋_GB2312" w:hAnsi="仿宋_GB2312" w:eastAsia="仿宋_GB2312" w:cs="仿宋_GB2312"/>
          <w:sz w:val="32"/>
          <w:szCs w:val="32"/>
        </w:rPr>
        <w:t>.总体绩效目标完成情况分析</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2021年教师节共安排慰问教师15人，给慰问教师按500元/人的标准发放慰问金；给参加慰问活动和座谈会的30名教师每人附送鲜花一束。</w:t>
      </w:r>
      <w:r>
        <w:rPr>
          <w:rFonts w:hint="eastAsia" w:ascii="仿宋_GB2312" w:eastAsia="仿宋_GB2312"/>
          <w:sz w:val="32"/>
          <w:szCs w:val="32"/>
        </w:rPr>
        <w:t>综合得分95分，自评结果为“优”。</w:t>
      </w:r>
    </w:p>
    <w:p>
      <w:pPr>
        <w:spacing w:line="560" w:lineRule="exact"/>
        <w:ind w:firstLine="640" w:firstLineChars="200"/>
        <w:rPr>
          <w:rFonts w:ascii="仿宋_GB2312" w:eastAsia="仿宋_GB2312"/>
          <w:sz w:val="32"/>
          <w:szCs w:val="32"/>
        </w:rPr>
      </w:pPr>
      <w:r>
        <w:rPr>
          <w:rFonts w:hint="eastAsia" w:ascii="仿宋_GB2312" w:hAnsi="仿宋_GB2312" w:eastAsia="仿宋_GB2312" w:cs="仿宋_GB2312"/>
          <w:sz w:val="32"/>
          <w:szCs w:val="32"/>
        </w:rPr>
        <w:t>3.各项指标完成情况分析</w:t>
      </w:r>
    </w:p>
    <w:p>
      <w:pPr>
        <w:widowControl/>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共涉及兰州新区教师45人，教师节当天慰问教师代表及召开座谈会，营造尊师重教的教育氛围，在成本控制范围内；效益指标，圆满完成省市安排部署，突出展示赓续百年初心，担当育人使命的教师节主题，教师满意度大于98%。</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4.偏离绩效目标的原因及下一步改进措施</w:t>
      </w:r>
    </w:p>
    <w:p>
      <w:pPr>
        <w:spacing w:line="560" w:lineRule="exact"/>
        <w:ind w:firstLine="640" w:firstLineChars="200"/>
        <w:rPr>
          <w:rFonts w:ascii="仿宋_GB2312" w:eastAsia="仿宋_GB2312"/>
          <w:sz w:val="32"/>
          <w:szCs w:val="32"/>
        </w:rPr>
      </w:pPr>
      <w:r>
        <w:rPr>
          <w:rFonts w:ascii="仿宋_GB2312" w:eastAsia="仿宋_GB2312"/>
          <w:sz w:val="32"/>
          <w:szCs w:val="32"/>
        </w:rPr>
        <w:t>总体目标和绩效指标基本完成，达到了预期效果</w:t>
      </w:r>
      <w:r>
        <w:rPr>
          <w:rFonts w:hint="eastAsia" w:ascii="仿宋_GB2312" w:eastAsia="仿宋_GB2312"/>
          <w:sz w:val="32"/>
          <w:szCs w:val="32"/>
        </w:rPr>
        <w:t>。</w:t>
      </w:r>
    </w:p>
    <w:p>
      <w:pPr>
        <w:spacing w:line="560" w:lineRule="exact"/>
        <w:ind w:firstLine="640" w:firstLineChars="200"/>
        <w:rPr>
          <w:rFonts w:ascii="楷体" w:hAnsi="楷体" w:eastAsia="楷体"/>
          <w:sz w:val="32"/>
          <w:szCs w:val="32"/>
        </w:rPr>
      </w:pPr>
      <w:r>
        <w:rPr>
          <w:rFonts w:hint="eastAsia" w:ascii="楷体" w:hAnsi="楷体" w:eastAsia="楷体"/>
          <w:sz w:val="32"/>
          <w:szCs w:val="32"/>
        </w:rPr>
        <w:t>（二十八）民办教师养老补助项目</w:t>
      </w:r>
    </w:p>
    <w:p>
      <w:pPr>
        <w:spacing w:line="560" w:lineRule="exact"/>
        <w:ind w:firstLine="800" w:firstLineChars="250"/>
        <w:rPr>
          <w:rFonts w:ascii="仿宋_GB2312" w:hAnsi="仿宋_GB2312" w:eastAsia="仿宋_GB2312" w:cs="仿宋_GB2312"/>
          <w:sz w:val="32"/>
          <w:szCs w:val="32"/>
        </w:rPr>
      </w:pPr>
      <w:r>
        <w:rPr>
          <w:rFonts w:hint="eastAsia" w:ascii="仿宋_GB2312" w:hAnsi="仿宋_GB2312" w:eastAsia="仿宋_GB2312" w:cs="仿宋_GB2312"/>
          <w:sz w:val="32"/>
          <w:szCs w:val="32"/>
        </w:rPr>
        <w:t>1.民办教师养老补助项目</w:t>
      </w:r>
      <w:r>
        <w:rPr>
          <w:rFonts w:ascii="仿宋_GB2312" w:eastAsia="仿宋_GB2312"/>
          <w:sz w:val="32"/>
          <w:szCs w:val="32"/>
        </w:rPr>
        <w:t>预算</w:t>
      </w:r>
      <w:r>
        <w:rPr>
          <w:rFonts w:hint="eastAsia" w:ascii="仿宋_GB2312" w:hAnsi="仿宋_GB2312" w:eastAsia="仿宋_GB2312" w:cs="仿宋_GB2312"/>
          <w:sz w:val="32"/>
          <w:szCs w:val="32"/>
        </w:rPr>
        <w:t>支出预算执行情况</w:t>
      </w:r>
    </w:p>
    <w:p>
      <w:pPr>
        <w:spacing w:line="560" w:lineRule="exact"/>
        <w:ind w:firstLine="800" w:firstLineChars="250"/>
        <w:rPr>
          <w:rFonts w:ascii="仿宋_GB2312" w:eastAsia="仿宋_GB2312"/>
          <w:sz w:val="32"/>
          <w:szCs w:val="32"/>
        </w:rPr>
      </w:pPr>
      <w:r>
        <w:rPr>
          <w:rFonts w:hint="eastAsia" w:ascii="仿宋_GB2312" w:hAnsi="仿宋_GB2312" w:eastAsia="仿宋_GB2312" w:cs="仿宋_GB2312"/>
          <w:sz w:val="32"/>
          <w:szCs w:val="32"/>
        </w:rPr>
        <w:t>民办教师养老补助项目</w:t>
      </w:r>
      <w:r>
        <w:rPr>
          <w:rFonts w:ascii="仿宋_GB2312" w:eastAsia="仿宋_GB2312"/>
          <w:sz w:val="32"/>
          <w:szCs w:val="32"/>
        </w:rPr>
        <w:t>预算安排</w:t>
      </w:r>
      <w:r>
        <w:rPr>
          <w:rFonts w:hint="eastAsia" w:ascii="仿宋_GB2312" w:eastAsia="仿宋_GB2312"/>
          <w:sz w:val="32"/>
          <w:szCs w:val="32"/>
        </w:rPr>
        <w:t>55</w:t>
      </w:r>
      <w:r>
        <w:rPr>
          <w:rFonts w:ascii="仿宋_GB2312" w:eastAsia="仿宋_GB2312"/>
          <w:sz w:val="32"/>
          <w:szCs w:val="32"/>
        </w:rPr>
        <w:t>万元，资金到位</w:t>
      </w:r>
      <w:r>
        <w:rPr>
          <w:rFonts w:hint="eastAsia" w:ascii="仿宋_GB2312" w:eastAsia="仿宋_GB2312"/>
          <w:sz w:val="32"/>
          <w:szCs w:val="32"/>
        </w:rPr>
        <w:t>55</w:t>
      </w:r>
      <w:r>
        <w:rPr>
          <w:rFonts w:ascii="仿宋_GB2312" w:eastAsia="仿宋_GB2312"/>
          <w:sz w:val="32"/>
          <w:szCs w:val="32"/>
        </w:rPr>
        <w:t>万元，实际使用</w:t>
      </w:r>
      <w:r>
        <w:rPr>
          <w:rFonts w:hint="eastAsia" w:ascii="仿宋_GB2312" w:eastAsia="仿宋_GB2312"/>
          <w:sz w:val="32"/>
          <w:szCs w:val="32"/>
        </w:rPr>
        <w:t>49.75</w:t>
      </w:r>
      <w:r>
        <w:rPr>
          <w:rFonts w:ascii="仿宋_GB2312" w:eastAsia="仿宋_GB2312"/>
          <w:sz w:val="32"/>
          <w:szCs w:val="32"/>
        </w:rPr>
        <w:t>万元，资金到位率100%，实际预算执行率为</w:t>
      </w:r>
      <w:r>
        <w:rPr>
          <w:rFonts w:hint="eastAsia" w:ascii="仿宋_GB2312" w:eastAsia="仿宋_GB2312"/>
          <w:sz w:val="32"/>
          <w:szCs w:val="32"/>
        </w:rPr>
        <w:t>90.45</w:t>
      </w:r>
      <w:r>
        <w:rPr>
          <w:rFonts w:ascii="仿宋_GB2312" w:eastAsia="仿宋_GB2312"/>
          <w:sz w:val="32"/>
          <w:szCs w:val="32"/>
        </w:rPr>
        <w:t>%，资金的使用合法合规。</w:t>
      </w:r>
    </w:p>
    <w:p>
      <w:pPr>
        <w:spacing w:line="560" w:lineRule="exact"/>
        <w:ind w:firstLine="640" w:firstLineChars="200"/>
        <w:rPr>
          <w:rFonts w:ascii="仿宋_GB2312" w:hAnsi="仿宋_GB2312" w:eastAsia="仿宋_GB2312" w:cs="仿宋_GB2312"/>
          <w:sz w:val="32"/>
          <w:szCs w:val="32"/>
        </w:rPr>
      </w:pPr>
      <w:r>
        <w:rPr>
          <w:rFonts w:hint="eastAsia" w:ascii="仿宋_GB2312" w:eastAsia="仿宋_GB2312"/>
          <w:sz w:val="32"/>
          <w:szCs w:val="32"/>
        </w:rPr>
        <w:t>2</w:t>
      </w:r>
      <w:r>
        <w:rPr>
          <w:rFonts w:hint="eastAsia" w:ascii="仿宋_GB2312" w:hAnsi="仿宋_GB2312" w:eastAsia="仿宋_GB2312" w:cs="仿宋_GB2312"/>
          <w:sz w:val="32"/>
          <w:szCs w:val="32"/>
        </w:rPr>
        <w:t>.总体绩效目标完成情况分析</w:t>
      </w:r>
    </w:p>
    <w:p>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该项目基本达到了全年的总体绩效目标，按时足额给予民办教师发放养老补助，维护社会稳定。综合得分95分，自评结果为“优”。</w:t>
      </w:r>
    </w:p>
    <w:p>
      <w:pPr>
        <w:spacing w:line="560" w:lineRule="exact"/>
        <w:ind w:firstLine="640" w:firstLineChars="200"/>
        <w:rPr>
          <w:rFonts w:ascii="仿宋_GB2312" w:eastAsia="仿宋_GB2312"/>
          <w:sz w:val="32"/>
          <w:szCs w:val="32"/>
        </w:rPr>
      </w:pPr>
      <w:r>
        <w:rPr>
          <w:rFonts w:hint="eastAsia" w:ascii="仿宋_GB2312" w:hAnsi="仿宋_GB2312" w:eastAsia="仿宋_GB2312" w:cs="仿宋_GB2312"/>
          <w:sz w:val="32"/>
          <w:szCs w:val="32"/>
        </w:rPr>
        <w:t>3.各项指标完成情况分析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按时足额给予民办教师发放2021年度养老补助，维护社会稳定。共涉及504位民办教师养老补助的发放，对申报领取民办养老补助新增人员进行资格审核，已逝人员养老补助停止发放；确保2021年年底之前足额完成发放，解决了名办人员基本的生活保障，维护社会稳定；服务对象的民办人员满意度大于98%。无</w:t>
      </w:r>
      <w:r>
        <w:rPr>
          <w:rFonts w:ascii="仿宋_GB2312" w:eastAsia="仿宋_GB2312"/>
          <w:sz w:val="32"/>
          <w:szCs w:val="32"/>
        </w:rPr>
        <w:t>偏离绩效目标</w:t>
      </w:r>
      <w:r>
        <w:rPr>
          <w:rFonts w:hint="eastAsia" w:ascii="仿宋_GB2312" w:eastAsia="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4.偏离绩效目标的原因及下一步改进措施</w:t>
      </w:r>
    </w:p>
    <w:p>
      <w:pPr>
        <w:pStyle w:val="9"/>
        <w:spacing w:line="560" w:lineRule="exact"/>
        <w:ind w:firstLine="640" w:firstLineChars="200"/>
      </w:pPr>
      <w:r>
        <w:rPr>
          <w:rFonts w:ascii="仿宋_GB2312"/>
          <w:szCs w:val="32"/>
        </w:rPr>
        <w:t>总体目标和绩效指标基本完成，达到了预期效果</w:t>
      </w:r>
      <w:r>
        <w:rPr>
          <w:rFonts w:hint="eastAsia" w:ascii="仿宋_GB2312"/>
          <w:szCs w:val="32"/>
        </w:rPr>
        <w:t>，</w:t>
      </w:r>
      <w:r>
        <w:rPr>
          <w:rFonts w:hint="eastAsia"/>
        </w:rPr>
        <w:t>发放过程中，因部分人员年纪大，不能及时提供佐证材料，影响了发放的进程，在今后工作中，进一步做好宣传，利用互联网等，方便快捷准确的掌握领取人员信息。</w:t>
      </w:r>
    </w:p>
    <w:p>
      <w:pPr>
        <w:spacing w:line="560" w:lineRule="exact"/>
        <w:ind w:firstLine="640" w:firstLineChars="200"/>
        <w:jc w:val="left"/>
        <w:rPr>
          <w:rFonts w:ascii="仿宋" w:hAnsi="仿宋" w:eastAsia="仿宋" w:cs="仿宋"/>
          <w:b/>
          <w:bCs/>
          <w:sz w:val="32"/>
          <w:szCs w:val="32"/>
        </w:rPr>
      </w:pPr>
      <w:r>
        <w:rPr>
          <w:rFonts w:hint="eastAsia" w:ascii="楷体" w:hAnsi="楷体" w:eastAsia="楷体"/>
          <w:sz w:val="32"/>
          <w:szCs w:val="32"/>
        </w:rPr>
        <w:t>（二十九）考务费项目</w:t>
      </w:r>
    </w:p>
    <w:p>
      <w:pPr>
        <w:spacing w:line="560" w:lineRule="exact"/>
        <w:ind w:firstLine="800" w:firstLineChars="250"/>
        <w:rPr>
          <w:rFonts w:ascii="仿宋_GB2312" w:hAnsi="仿宋_GB2312" w:eastAsia="仿宋_GB2312" w:cs="仿宋_GB2312"/>
          <w:sz w:val="32"/>
          <w:szCs w:val="32"/>
        </w:rPr>
      </w:pPr>
      <w:r>
        <w:rPr>
          <w:rFonts w:hint="eastAsia" w:ascii="仿宋_GB2312" w:hAnsi="仿宋_GB2312" w:eastAsia="仿宋_GB2312" w:cs="仿宋_GB2312"/>
          <w:sz w:val="32"/>
          <w:szCs w:val="32"/>
        </w:rPr>
        <w:t>1.考务费项目</w:t>
      </w:r>
      <w:r>
        <w:rPr>
          <w:rFonts w:ascii="仿宋_GB2312" w:hAnsi="仿宋_GB2312" w:eastAsia="仿宋_GB2312" w:cs="仿宋_GB2312"/>
          <w:sz w:val="32"/>
          <w:szCs w:val="32"/>
        </w:rPr>
        <w:t>预算</w:t>
      </w:r>
      <w:r>
        <w:rPr>
          <w:rFonts w:hint="eastAsia" w:ascii="仿宋_GB2312" w:hAnsi="仿宋_GB2312" w:eastAsia="仿宋_GB2312" w:cs="仿宋_GB2312"/>
          <w:sz w:val="32"/>
          <w:szCs w:val="32"/>
        </w:rPr>
        <w:t>支出预算执行情况</w:t>
      </w:r>
    </w:p>
    <w:p>
      <w:pPr>
        <w:spacing w:line="560" w:lineRule="exact"/>
        <w:ind w:firstLine="800" w:firstLineChars="250"/>
        <w:rPr>
          <w:rFonts w:ascii="宋体" w:hAnsi="宋体" w:cs="宋体"/>
          <w:kern w:val="0"/>
          <w:sz w:val="18"/>
          <w:szCs w:val="18"/>
        </w:rPr>
      </w:pPr>
      <w:r>
        <w:rPr>
          <w:rFonts w:hint="eastAsia" w:ascii="仿宋_GB2312" w:hAnsi="仿宋_GB2312" w:eastAsia="仿宋_GB2312" w:cs="仿宋_GB2312"/>
          <w:sz w:val="32"/>
          <w:szCs w:val="32"/>
        </w:rPr>
        <w:t>考务费项目</w:t>
      </w:r>
      <w:r>
        <w:rPr>
          <w:rFonts w:ascii="仿宋_GB2312" w:eastAsia="仿宋_GB2312"/>
          <w:sz w:val="32"/>
          <w:szCs w:val="32"/>
        </w:rPr>
        <w:t>预算安排</w:t>
      </w:r>
      <w:r>
        <w:rPr>
          <w:rFonts w:hint="eastAsia" w:ascii="仿宋_GB2312" w:eastAsia="仿宋_GB2312"/>
          <w:sz w:val="32"/>
          <w:szCs w:val="32"/>
        </w:rPr>
        <w:t>200</w:t>
      </w:r>
      <w:r>
        <w:rPr>
          <w:rFonts w:ascii="仿宋_GB2312" w:eastAsia="仿宋_GB2312"/>
          <w:sz w:val="32"/>
          <w:szCs w:val="32"/>
        </w:rPr>
        <w:t>万元，资金到位</w:t>
      </w:r>
      <w:r>
        <w:rPr>
          <w:rFonts w:hint="eastAsia" w:ascii="仿宋_GB2312" w:eastAsia="仿宋_GB2312"/>
          <w:sz w:val="32"/>
          <w:szCs w:val="32"/>
        </w:rPr>
        <w:t>200</w:t>
      </w:r>
      <w:r>
        <w:rPr>
          <w:rFonts w:ascii="仿宋_GB2312" w:eastAsia="仿宋_GB2312"/>
          <w:sz w:val="32"/>
          <w:szCs w:val="32"/>
        </w:rPr>
        <w:t>万元，</w:t>
      </w:r>
      <w:r>
        <w:rPr>
          <w:rFonts w:hint="eastAsia" w:ascii="仿宋_GB2312" w:eastAsia="仿宋_GB2312"/>
          <w:sz w:val="32"/>
          <w:szCs w:val="32"/>
        </w:rPr>
        <w:t>上年结转34.4万元；</w:t>
      </w:r>
      <w:r>
        <w:rPr>
          <w:rFonts w:ascii="仿宋_GB2312" w:eastAsia="仿宋_GB2312"/>
          <w:sz w:val="32"/>
          <w:szCs w:val="32"/>
        </w:rPr>
        <w:t>实际使用</w:t>
      </w:r>
      <w:r>
        <w:rPr>
          <w:rFonts w:hint="eastAsia" w:ascii="仿宋_GB2312" w:eastAsia="仿宋_GB2312"/>
          <w:sz w:val="32"/>
          <w:szCs w:val="32"/>
        </w:rPr>
        <w:t>83.91</w:t>
      </w:r>
      <w:r>
        <w:rPr>
          <w:rFonts w:ascii="仿宋_GB2312" w:eastAsia="仿宋_GB2312"/>
          <w:sz w:val="32"/>
          <w:szCs w:val="32"/>
        </w:rPr>
        <w:t>万元，资金到位率100%，实际预算执行率为</w:t>
      </w:r>
      <w:r>
        <w:rPr>
          <w:rFonts w:hint="eastAsia" w:ascii="仿宋_GB2312" w:eastAsia="仿宋_GB2312"/>
          <w:sz w:val="32"/>
          <w:szCs w:val="32"/>
        </w:rPr>
        <w:t>35.8</w:t>
      </w:r>
      <w:r>
        <w:rPr>
          <w:rFonts w:ascii="仿宋_GB2312" w:eastAsia="仿宋_GB2312"/>
          <w:sz w:val="32"/>
          <w:szCs w:val="32"/>
        </w:rPr>
        <w:t>%，资金的使用合法合规。</w:t>
      </w:r>
    </w:p>
    <w:p>
      <w:pPr>
        <w:spacing w:line="560" w:lineRule="exact"/>
        <w:ind w:firstLine="640" w:firstLineChars="200"/>
        <w:rPr>
          <w:rFonts w:ascii="仿宋_GB2312" w:hAnsi="仿宋_GB2312" w:eastAsia="仿宋_GB2312" w:cs="仿宋_GB2312"/>
          <w:sz w:val="32"/>
          <w:szCs w:val="32"/>
        </w:rPr>
      </w:pPr>
      <w:r>
        <w:rPr>
          <w:rFonts w:hint="eastAsia" w:ascii="仿宋_GB2312" w:eastAsia="仿宋_GB2312"/>
          <w:sz w:val="32"/>
          <w:szCs w:val="32"/>
        </w:rPr>
        <w:t>2</w:t>
      </w:r>
      <w:r>
        <w:rPr>
          <w:rFonts w:hint="eastAsia" w:ascii="仿宋_GB2312" w:hAnsi="仿宋_GB2312" w:eastAsia="仿宋_GB2312" w:cs="仿宋_GB2312"/>
          <w:sz w:val="32"/>
          <w:szCs w:val="32"/>
        </w:rPr>
        <w:t>.总体绩效目标完成情况分析</w:t>
      </w:r>
    </w:p>
    <w:p>
      <w:pPr>
        <w:spacing w:line="560" w:lineRule="exact"/>
        <w:ind w:firstLine="640" w:firstLineChars="200"/>
        <w:jc w:val="left"/>
        <w:rPr>
          <w:rFonts w:ascii="仿宋" w:hAnsi="仿宋" w:eastAsia="仿宋" w:cs="仿宋"/>
          <w:sz w:val="32"/>
          <w:szCs w:val="32"/>
        </w:rPr>
      </w:pPr>
      <w:r>
        <w:rPr>
          <w:rFonts w:hint="eastAsia" w:ascii="仿宋_GB2312" w:eastAsia="仿宋_GB2312"/>
          <w:sz w:val="32"/>
          <w:szCs w:val="32"/>
        </w:rPr>
        <w:t>该项目圆满完成年初工作计划，组织考试8次，为国家培养选拔高素质人才提供平台，确保选拔测验工作顺利开展。</w:t>
      </w:r>
      <w:r>
        <w:rPr>
          <w:rFonts w:hint="eastAsia" w:ascii="仿宋" w:hAnsi="仿宋" w:eastAsia="仿宋" w:cs="仿宋"/>
          <w:sz w:val="32"/>
          <w:szCs w:val="32"/>
        </w:rPr>
        <w:t>综合得分85分，自评结果为“优”。</w:t>
      </w:r>
    </w:p>
    <w:p>
      <w:pPr>
        <w:spacing w:line="560" w:lineRule="exact"/>
        <w:ind w:firstLine="800" w:firstLineChars="250"/>
        <w:rPr>
          <w:rFonts w:ascii="仿宋_GB2312" w:hAnsi="仿宋_GB2312" w:eastAsia="仿宋_GB2312" w:cs="仿宋_GB2312"/>
          <w:sz w:val="32"/>
          <w:szCs w:val="32"/>
        </w:rPr>
      </w:pPr>
      <w:r>
        <w:rPr>
          <w:rFonts w:hint="eastAsia" w:ascii="仿宋_GB2312" w:hAnsi="仿宋_GB2312" w:eastAsia="仿宋_GB2312" w:cs="仿宋_GB2312"/>
          <w:sz w:val="32"/>
          <w:szCs w:val="32"/>
        </w:rPr>
        <w:t>3.各项指标完成情况分析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产出指标共涉及兰州新区各级各类组考8次，组考质量合格率达到100%，在成本控制范围内；效益指标，圆满完成省市安排部署的各级各类考试，确保兰州新区考生考试工作的顺利、安全进行；服务对象的学校学生家长满意度大于98%。</w:t>
      </w:r>
    </w:p>
    <w:p>
      <w:pPr>
        <w:spacing w:line="560" w:lineRule="exact"/>
        <w:ind w:firstLine="800" w:firstLineChars="25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4.偏离绩效目标的原因及下一步改进措施</w:t>
      </w:r>
    </w:p>
    <w:p>
      <w:pPr>
        <w:spacing w:line="560" w:lineRule="exact"/>
        <w:ind w:firstLine="640" w:firstLineChars="200"/>
        <w:rPr>
          <w:rFonts w:ascii="仿宋_GB2312" w:eastAsia="仿宋_GB2312"/>
          <w:sz w:val="32"/>
          <w:szCs w:val="32"/>
        </w:rPr>
      </w:pPr>
      <w:r>
        <w:rPr>
          <w:rFonts w:ascii="仿宋_GB2312" w:eastAsia="仿宋_GB2312"/>
          <w:sz w:val="32"/>
          <w:szCs w:val="32"/>
        </w:rPr>
        <w:t>总体目标和绩效指标基本完成，达到了预期效果，</w:t>
      </w:r>
      <w:r>
        <w:rPr>
          <w:rFonts w:hint="eastAsia" w:ascii="仿宋_GB2312" w:eastAsia="仿宋_GB2312"/>
          <w:sz w:val="32"/>
          <w:szCs w:val="32"/>
        </w:rPr>
        <w:t>资金未支付完是因为2021年度考务费在支出过程中着重支出往年市级拨付考务费剩余部分，以及高考报名工作的变革，高考报名费不需要本级财政预支，故导致该项目资金支出率低。在下一步工作中，将进一步加强预算和执行管理。</w:t>
      </w:r>
    </w:p>
    <w:p>
      <w:pPr>
        <w:spacing w:line="560" w:lineRule="exact"/>
        <w:ind w:firstLine="480" w:firstLineChars="150"/>
        <w:rPr>
          <w:rFonts w:ascii="楷体" w:hAnsi="楷体" w:eastAsia="楷体"/>
          <w:sz w:val="32"/>
          <w:szCs w:val="32"/>
        </w:rPr>
      </w:pPr>
      <w:r>
        <w:rPr>
          <w:rFonts w:hint="eastAsia" w:ascii="楷体" w:hAnsi="楷体" w:eastAsia="楷体"/>
          <w:sz w:val="32"/>
          <w:szCs w:val="32"/>
        </w:rPr>
        <w:t>（三十）高考指挥中心建设及新区一中,二中,高级中学标准化考点建设及新区一中,二中听力系统建设项目</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1.项目预算支出预算执行情况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项目预算安排428万元，资金到位428</w:t>
      </w:r>
      <w:r>
        <w:rPr>
          <w:rFonts w:ascii="仿宋_GB2312" w:eastAsia="仿宋_GB2312"/>
          <w:sz w:val="32"/>
          <w:szCs w:val="32"/>
        </w:rPr>
        <w:t>万元，实际使用</w:t>
      </w:r>
      <w:r>
        <w:rPr>
          <w:rFonts w:hint="eastAsia" w:ascii="仿宋_GB2312" w:eastAsia="仿宋_GB2312"/>
          <w:sz w:val="32"/>
          <w:szCs w:val="32"/>
        </w:rPr>
        <w:t>350.98</w:t>
      </w:r>
      <w:r>
        <w:rPr>
          <w:rFonts w:ascii="仿宋_GB2312" w:eastAsia="仿宋_GB2312"/>
          <w:sz w:val="32"/>
          <w:szCs w:val="32"/>
        </w:rPr>
        <w:t>万元，实际预算执行率为</w:t>
      </w:r>
      <w:r>
        <w:rPr>
          <w:rFonts w:hint="eastAsia" w:ascii="仿宋_GB2312" w:eastAsia="仿宋_GB2312"/>
          <w:sz w:val="32"/>
          <w:szCs w:val="32"/>
        </w:rPr>
        <w:t>82</w:t>
      </w:r>
      <w:r>
        <w:rPr>
          <w:rFonts w:ascii="仿宋_GB2312" w:eastAsia="仿宋_GB2312"/>
          <w:sz w:val="32"/>
          <w:szCs w:val="32"/>
        </w:rPr>
        <w:t>%，资金的使用合法合规。</w:t>
      </w:r>
    </w:p>
    <w:p>
      <w:pPr>
        <w:spacing w:line="560" w:lineRule="exact"/>
        <w:ind w:firstLine="640" w:firstLineChars="200"/>
        <w:rPr>
          <w:rFonts w:ascii="仿宋_GB2312" w:hAnsi="仿宋_GB2312" w:eastAsia="仿宋_GB2312" w:cs="仿宋_GB2312"/>
          <w:sz w:val="32"/>
          <w:szCs w:val="32"/>
        </w:rPr>
      </w:pPr>
      <w:r>
        <w:rPr>
          <w:rFonts w:hint="eastAsia" w:ascii="仿宋_GB2312" w:eastAsia="仿宋_GB2312"/>
          <w:sz w:val="32"/>
          <w:szCs w:val="32"/>
        </w:rPr>
        <w:t>2</w:t>
      </w:r>
      <w:r>
        <w:rPr>
          <w:rFonts w:hint="eastAsia" w:ascii="仿宋_GB2312" w:hAnsi="仿宋_GB2312" w:eastAsia="仿宋_GB2312" w:cs="仿宋_GB2312"/>
          <w:sz w:val="32"/>
          <w:szCs w:val="32"/>
        </w:rPr>
        <w:t>.总体绩效目标完成情况分析</w:t>
      </w:r>
    </w:p>
    <w:p>
      <w:pPr>
        <w:spacing w:line="560" w:lineRule="exact"/>
        <w:ind w:firstLine="640" w:firstLineChars="200"/>
        <w:rPr>
          <w:rFonts w:ascii="仿宋_GB2312" w:hAnsi="仿宋_GB2312" w:eastAsia="仿宋_GB2312" w:cs="仿宋_GB2312"/>
          <w:sz w:val="32"/>
          <w:szCs w:val="32"/>
        </w:rPr>
      </w:pPr>
      <w:r>
        <w:rPr>
          <w:rFonts w:hint="eastAsia" w:ascii="仿宋_GB2312" w:eastAsia="仿宋_GB2312"/>
          <w:sz w:val="32"/>
          <w:szCs w:val="32"/>
        </w:rPr>
        <w:t>该项目</w:t>
      </w:r>
      <w:r>
        <w:rPr>
          <w:rFonts w:hint="eastAsia" w:ascii="仿宋_GB2312" w:hAnsi="仿宋_GB2312" w:eastAsia="仿宋_GB2312" w:cs="仿宋_GB2312"/>
          <w:sz w:val="32"/>
          <w:szCs w:val="32"/>
        </w:rPr>
        <w:t>基本达到了全年的总体绩效目标，</w:t>
      </w:r>
      <w:r>
        <w:rPr>
          <w:rFonts w:hint="eastAsia" w:ascii="仿宋_GB2312" w:eastAsia="仿宋_GB2312"/>
          <w:sz w:val="32"/>
          <w:szCs w:val="32"/>
        </w:rPr>
        <w:t xml:space="preserve"> 2021年1月底启动，2021年12月底结束。</w:t>
      </w:r>
      <w:r>
        <w:rPr>
          <w:rFonts w:ascii="仿宋_GB2312" w:eastAsia="仿宋_GB2312"/>
          <w:sz w:val="32"/>
          <w:szCs w:val="32"/>
        </w:rPr>
        <w:t>综合得分</w:t>
      </w:r>
      <w:r>
        <w:rPr>
          <w:rFonts w:hint="eastAsia" w:ascii="仿宋_GB2312" w:eastAsia="仿宋_GB2312"/>
          <w:sz w:val="32"/>
          <w:szCs w:val="32"/>
        </w:rPr>
        <w:t>93</w:t>
      </w:r>
      <w:r>
        <w:rPr>
          <w:rFonts w:ascii="仿宋_GB2312" w:eastAsia="仿宋_GB2312"/>
          <w:sz w:val="32"/>
          <w:szCs w:val="32"/>
        </w:rPr>
        <w:t>分，自评结果为“优”。</w:t>
      </w:r>
      <w:r>
        <w:rPr>
          <w:rFonts w:ascii="仿宋_GB2312" w:eastAsia="仿宋_GB2312"/>
          <w:sz w:val="32"/>
          <w:szCs w:val="32"/>
        </w:rPr>
        <w:br w:type="textWrapping"/>
      </w:r>
      <w:r>
        <w:rPr>
          <w:rFonts w:hint="eastAsia" w:ascii="仿宋_GB2312" w:hAnsi="仿宋_GB2312" w:eastAsia="仿宋_GB2312" w:cs="仿宋_GB2312"/>
          <w:sz w:val="32"/>
          <w:szCs w:val="32"/>
        </w:rPr>
        <w:t xml:space="preserve">    3.各项指标完成情况分析</w:t>
      </w:r>
    </w:p>
    <w:p>
      <w:pPr>
        <w:widowControl/>
        <w:spacing w:line="560" w:lineRule="exact"/>
        <w:ind w:firstLine="640" w:firstLineChars="200"/>
        <w:jc w:val="left"/>
        <w:rPr>
          <w:rFonts w:ascii="宋体" w:hAnsi="宋体" w:cs="宋体"/>
          <w:sz w:val="32"/>
          <w:szCs w:val="32"/>
        </w:rPr>
      </w:pPr>
      <w:r>
        <w:rPr>
          <w:rFonts w:hint="eastAsia" w:ascii="仿宋_GB2312" w:hAnsi="Times New Roman" w:eastAsia="仿宋_GB2312"/>
          <w:sz w:val="32"/>
          <w:szCs w:val="32"/>
        </w:rPr>
        <w:t>建成甘肃省内具有较高水平的标准化考点和考试指挥中心，确保国家教育考试顺利进行。标准化考点已通过验收投入使用。</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4.偏离绩效目标的原因及下一步改进措施</w:t>
      </w:r>
    </w:p>
    <w:p>
      <w:pPr>
        <w:spacing w:line="560" w:lineRule="exact"/>
        <w:ind w:firstLine="640" w:firstLineChars="200"/>
        <w:rPr>
          <w:rFonts w:ascii="仿宋_GB2312" w:eastAsia="仿宋_GB2312"/>
          <w:sz w:val="32"/>
          <w:szCs w:val="32"/>
        </w:rPr>
      </w:pPr>
      <w:r>
        <w:rPr>
          <w:rFonts w:ascii="仿宋_GB2312" w:eastAsia="仿宋_GB2312"/>
          <w:sz w:val="32"/>
          <w:szCs w:val="32"/>
        </w:rPr>
        <w:t>总体目标和绩效指标基本完成，达到了预期效果，</w:t>
      </w:r>
      <w:r>
        <w:rPr>
          <w:rFonts w:hint="eastAsia" w:ascii="仿宋_GB2312" w:eastAsia="仿宋_GB2312"/>
          <w:sz w:val="32"/>
          <w:szCs w:val="32"/>
        </w:rPr>
        <w:t>资金未100%支出是预留的该项目质保金。</w:t>
      </w:r>
      <w:r>
        <w:rPr>
          <w:rFonts w:ascii="仿宋_GB2312" w:eastAsia="仿宋_GB2312"/>
          <w:sz w:val="32"/>
          <w:szCs w:val="32"/>
        </w:rPr>
        <w:t>在下一步工作中，将进一步加强预算和执行管</w:t>
      </w:r>
      <w:r>
        <w:rPr>
          <w:rFonts w:hint="eastAsia" w:ascii="仿宋_GB2312" w:eastAsia="仿宋_GB2312"/>
          <w:sz w:val="32"/>
          <w:szCs w:val="32"/>
        </w:rPr>
        <w:t>理。</w:t>
      </w:r>
    </w:p>
    <w:p>
      <w:pPr>
        <w:spacing w:line="560" w:lineRule="exact"/>
        <w:ind w:firstLine="640" w:firstLineChars="200"/>
        <w:jc w:val="left"/>
        <w:rPr>
          <w:rFonts w:ascii="楷体" w:hAnsi="楷体" w:eastAsia="楷体"/>
          <w:sz w:val="32"/>
          <w:szCs w:val="32"/>
        </w:rPr>
      </w:pPr>
      <w:r>
        <w:rPr>
          <w:rFonts w:hint="eastAsia" w:ascii="楷体" w:hAnsi="楷体" w:eastAsia="楷体"/>
          <w:sz w:val="32"/>
          <w:szCs w:val="32"/>
        </w:rPr>
        <w:t>（三十一）特级教师津贴项目</w:t>
      </w:r>
    </w:p>
    <w:p>
      <w:pPr>
        <w:spacing w:line="560" w:lineRule="exact"/>
        <w:ind w:firstLine="800" w:firstLineChars="25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1.特级教师津贴项目</w:t>
      </w:r>
      <w:r>
        <w:rPr>
          <w:rFonts w:ascii="仿宋_GB2312" w:hAnsi="仿宋_GB2312" w:eastAsia="仿宋_GB2312" w:cs="仿宋_GB2312"/>
          <w:sz w:val="32"/>
          <w:szCs w:val="32"/>
        </w:rPr>
        <w:t>预算</w:t>
      </w:r>
      <w:r>
        <w:rPr>
          <w:rFonts w:hint="eastAsia" w:ascii="仿宋_GB2312" w:hAnsi="仿宋_GB2312" w:eastAsia="仿宋_GB2312" w:cs="仿宋_GB2312"/>
          <w:sz w:val="32"/>
          <w:szCs w:val="32"/>
        </w:rPr>
        <w:t>支出预算执行情况</w:t>
      </w:r>
    </w:p>
    <w:p>
      <w:pPr>
        <w:spacing w:line="560" w:lineRule="exact"/>
        <w:ind w:firstLine="800" w:firstLineChars="250"/>
        <w:rPr>
          <w:rFonts w:ascii="仿宋_GB2312" w:eastAsia="仿宋_GB2312"/>
          <w:sz w:val="32"/>
          <w:szCs w:val="32"/>
        </w:rPr>
      </w:pPr>
      <w:r>
        <w:rPr>
          <w:rFonts w:hint="eastAsia" w:ascii="仿宋_GB2312" w:hAnsi="仿宋_GB2312" w:eastAsia="仿宋_GB2312" w:cs="仿宋_GB2312"/>
          <w:sz w:val="32"/>
          <w:szCs w:val="32"/>
        </w:rPr>
        <w:t>特级教师津贴项目</w:t>
      </w:r>
      <w:r>
        <w:rPr>
          <w:rFonts w:ascii="仿宋_GB2312" w:hAnsi="仿宋_GB2312" w:eastAsia="仿宋_GB2312" w:cs="仿宋_GB2312"/>
          <w:sz w:val="32"/>
          <w:szCs w:val="32"/>
        </w:rPr>
        <w:t>预算</w:t>
      </w:r>
      <w:r>
        <w:rPr>
          <w:rFonts w:ascii="仿宋_GB2312" w:eastAsia="仿宋_GB2312"/>
          <w:sz w:val="32"/>
          <w:szCs w:val="32"/>
        </w:rPr>
        <w:t>安排</w:t>
      </w:r>
      <w:r>
        <w:rPr>
          <w:rFonts w:hint="eastAsia" w:ascii="仿宋_GB2312" w:eastAsia="仿宋_GB2312"/>
          <w:sz w:val="32"/>
          <w:szCs w:val="32"/>
        </w:rPr>
        <w:t>3.6</w:t>
      </w:r>
      <w:r>
        <w:rPr>
          <w:rFonts w:ascii="仿宋_GB2312" w:eastAsia="仿宋_GB2312"/>
          <w:sz w:val="32"/>
          <w:szCs w:val="32"/>
        </w:rPr>
        <w:t>万元，资金到位</w:t>
      </w:r>
      <w:r>
        <w:rPr>
          <w:rFonts w:hint="eastAsia" w:ascii="仿宋_GB2312" w:eastAsia="仿宋_GB2312"/>
          <w:sz w:val="32"/>
          <w:szCs w:val="32"/>
        </w:rPr>
        <w:t>3.6</w:t>
      </w:r>
      <w:r>
        <w:rPr>
          <w:rFonts w:ascii="仿宋_GB2312" w:eastAsia="仿宋_GB2312"/>
          <w:sz w:val="32"/>
          <w:szCs w:val="32"/>
        </w:rPr>
        <w:t>万元，实际使用</w:t>
      </w:r>
      <w:r>
        <w:rPr>
          <w:rFonts w:hint="eastAsia" w:ascii="仿宋_GB2312" w:eastAsia="仿宋_GB2312"/>
          <w:sz w:val="32"/>
          <w:szCs w:val="32"/>
        </w:rPr>
        <w:t>0</w:t>
      </w:r>
      <w:r>
        <w:rPr>
          <w:rFonts w:ascii="仿宋_GB2312" w:eastAsia="仿宋_GB2312"/>
          <w:sz w:val="32"/>
          <w:szCs w:val="32"/>
        </w:rPr>
        <w:t>万元，资金到位率100%，实际预算执行率为</w:t>
      </w:r>
      <w:r>
        <w:rPr>
          <w:rFonts w:hint="eastAsia" w:ascii="仿宋_GB2312" w:eastAsia="仿宋_GB2312"/>
          <w:sz w:val="32"/>
          <w:szCs w:val="32"/>
        </w:rPr>
        <w:t>0</w:t>
      </w:r>
      <w:r>
        <w:rPr>
          <w:rFonts w:ascii="仿宋_GB2312" w:eastAsia="仿宋_GB2312"/>
          <w:sz w:val="32"/>
          <w:szCs w:val="32"/>
        </w:rPr>
        <w:t>%。</w:t>
      </w:r>
      <w:r>
        <w:rPr>
          <w:rFonts w:hint="eastAsia" w:ascii="仿宋" w:hAnsi="仿宋" w:eastAsia="仿宋" w:cs="仿宋"/>
          <w:sz w:val="32"/>
          <w:szCs w:val="32"/>
        </w:rPr>
        <w:t>综合得分0分，自评结果为“差”。</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2.偏离绩效目标的原因及下一步改进措施</w:t>
      </w:r>
    </w:p>
    <w:p>
      <w:pPr>
        <w:spacing w:line="560" w:lineRule="exact"/>
        <w:ind w:firstLine="640" w:firstLineChars="200"/>
        <w:jc w:val="left"/>
        <w:rPr>
          <w:rFonts w:ascii="仿宋_GB2312" w:hAnsi="仿宋_GB2312" w:eastAsia="仿宋_GB2312" w:cs="仿宋_GB2312"/>
          <w:sz w:val="32"/>
          <w:szCs w:val="32"/>
        </w:rPr>
      </w:pPr>
      <w:r>
        <w:rPr>
          <w:rFonts w:hint="eastAsia" w:ascii="仿宋_GB2312" w:eastAsia="仿宋_GB2312"/>
          <w:sz w:val="32"/>
          <w:szCs w:val="32"/>
        </w:rPr>
        <w:t xml:space="preserve">根据兰州市委、市政府《关于扩大教育资源促进教育优质发展的 意见))(兰发 </w:t>
      </w:r>
      <w:r>
        <w:rPr>
          <w:rFonts w:ascii="仿宋_GB2312" w:eastAsia="仿宋_GB2312"/>
          <w:sz w:val="32"/>
          <w:szCs w:val="32"/>
        </w:rPr>
        <w:t>(</w:t>
      </w:r>
      <w:r>
        <w:rPr>
          <w:rFonts w:hint="eastAsia" w:ascii="仿宋_GB2312" w:eastAsia="仿宋_GB2312"/>
          <w:sz w:val="32"/>
          <w:szCs w:val="32"/>
        </w:rPr>
        <w:t>2</w:t>
      </w:r>
      <w:r>
        <w:rPr>
          <w:rFonts w:ascii="仿宋_GB2312" w:eastAsia="仿宋_GB2312"/>
          <w:sz w:val="32"/>
          <w:szCs w:val="32"/>
        </w:rPr>
        <w:t xml:space="preserve">015)2 </w:t>
      </w:r>
      <w:r>
        <w:rPr>
          <w:rFonts w:hint="eastAsia" w:ascii="仿宋_GB2312" w:eastAsia="仿宋_GB2312"/>
          <w:sz w:val="32"/>
          <w:szCs w:val="32"/>
        </w:rPr>
        <w:t xml:space="preserve">号)精神，实施高层次教育人才奖励制度，发放名优特人才津贴，金城名校长每月 </w:t>
      </w:r>
    </w:p>
    <w:p>
      <w:pPr>
        <w:widowControl/>
        <w:spacing w:line="560" w:lineRule="exact"/>
        <w:jc w:val="left"/>
        <w:rPr>
          <w:rFonts w:ascii="仿宋_GB2312" w:eastAsia="仿宋_GB2312"/>
          <w:sz w:val="32"/>
          <w:szCs w:val="32"/>
        </w:rPr>
      </w:pPr>
      <w:r>
        <w:rPr>
          <w:rFonts w:ascii="仿宋_GB2312" w:eastAsia="仿宋_GB2312"/>
          <w:sz w:val="32"/>
          <w:szCs w:val="32"/>
        </w:rPr>
        <w:t>1000</w:t>
      </w:r>
      <w:r>
        <w:rPr>
          <w:rFonts w:hint="eastAsia" w:ascii="仿宋_GB2312" w:eastAsia="仿宋_GB2312"/>
          <w:sz w:val="32"/>
          <w:szCs w:val="32"/>
        </w:rPr>
        <w:t>元，金城名师每月</w:t>
      </w:r>
      <w:r>
        <w:rPr>
          <w:rFonts w:ascii="仿宋_GB2312" w:eastAsia="仿宋_GB2312"/>
          <w:sz w:val="32"/>
          <w:szCs w:val="32"/>
        </w:rPr>
        <w:t>800</w:t>
      </w:r>
      <w:r>
        <w:rPr>
          <w:rFonts w:hint="eastAsia" w:ascii="仿宋_GB2312" w:eastAsia="仿宋_GB2312"/>
          <w:sz w:val="32"/>
          <w:szCs w:val="32"/>
        </w:rPr>
        <w:t>元，金城名班主任每月</w:t>
      </w:r>
      <w:r>
        <w:rPr>
          <w:rFonts w:ascii="仿宋_GB2312" w:eastAsia="仿宋_GB2312"/>
          <w:sz w:val="32"/>
          <w:szCs w:val="32"/>
        </w:rPr>
        <w:t>600</w:t>
      </w:r>
      <w:r>
        <w:rPr>
          <w:rFonts w:hint="eastAsia" w:ascii="仿宋_GB2312" w:eastAsia="仿宋_GB2312"/>
          <w:sz w:val="32"/>
          <w:szCs w:val="32"/>
        </w:rPr>
        <w:t>元，特级教师每月</w:t>
      </w:r>
      <w:r>
        <w:rPr>
          <w:rFonts w:ascii="仿宋_GB2312" w:eastAsia="仿宋_GB2312"/>
          <w:sz w:val="32"/>
          <w:szCs w:val="32"/>
        </w:rPr>
        <w:t>1000</w:t>
      </w:r>
      <w:r>
        <w:rPr>
          <w:rFonts w:hint="eastAsia" w:ascii="仿宋_GB2312" w:eastAsia="仿宋_GB2312"/>
          <w:sz w:val="32"/>
          <w:szCs w:val="32"/>
        </w:rPr>
        <w:t>元，年初预算2020年特级教师津贴4万元，后经与省教育厅沟通，特级教师津贴每月300元，随工资一起发放，故本级预算3.6万元未支出。</w:t>
      </w:r>
    </w:p>
    <w:p>
      <w:pPr>
        <w:spacing w:line="560" w:lineRule="exact"/>
        <w:ind w:firstLine="640" w:firstLineChars="200"/>
        <w:rPr>
          <w:rFonts w:ascii="楷体" w:hAnsi="楷体" w:eastAsia="楷体"/>
          <w:sz w:val="32"/>
          <w:szCs w:val="32"/>
        </w:rPr>
      </w:pPr>
      <w:r>
        <w:rPr>
          <w:rFonts w:hint="eastAsia" w:ascii="楷体" w:hAnsi="楷体" w:eastAsia="楷体"/>
          <w:sz w:val="32"/>
          <w:szCs w:val="32"/>
        </w:rPr>
        <w:t>（三十二）兰州新区半程马拉松赛项目</w:t>
      </w:r>
    </w:p>
    <w:p>
      <w:pPr>
        <w:spacing w:line="560" w:lineRule="exact"/>
        <w:ind w:firstLine="800" w:firstLineChars="250"/>
        <w:rPr>
          <w:rFonts w:ascii="仿宋_GB2312" w:hAnsi="仿宋_GB2312" w:eastAsia="仿宋_GB2312" w:cs="仿宋_GB2312"/>
          <w:sz w:val="32"/>
          <w:szCs w:val="32"/>
        </w:rPr>
      </w:pPr>
      <w:r>
        <w:rPr>
          <w:rFonts w:hint="eastAsia" w:ascii="仿宋_GB2312" w:hAnsi="仿宋_GB2312" w:eastAsia="仿宋_GB2312" w:cs="仿宋_GB2312"/>
          <w:sz w:val="32"/>
          <w:szCs w:val="32"/>
        </w:rPr>
        <w:t>1.半程马拉松赛项目</w:t>
      </w:r>
      <w:r>
        <w:rPr>
          <w:rFonts w:ascii="仿宋_GB2312" w:hAnsi="仿宋_GB2312" w:eastAsia="仿宋_GB2312" w:cs="仿宋_GB2312"/>
          <w:sz w:val="32"/>
          <w:szCs w:val="32"/>
        </w:rPr>
        <w:t>预算</w:t>
      </w:r>
      <w:r>
        <w:rPr>
          <w:rFonts w:hint="eastAsia" w:ascii="仿宋_GB2312" w:hAnsi="仿宋_GB2312" w:eastAsia="仿宋_GB2312" w:cs="仿宋_GB2312"/>
          <w:sz w:val="32"/>
          <w:szCs w:val="32"/>
        </w:rPr>
        <w:t>支出预算执行情况</w:t>
      </w:r>
    </w:p>
    <w:p>
      <w:pPr>
        <w:spacing w:line="560" w:lineRule="exact"/>
        <w:ind w:firstLine="800" w:firstLineChars="250"/>
        <w:rPr>
          <w:rFonts w:ascii="仿宋_GB2312" w:eastAsia="仿宋_GB2312"/>
          <w:sz w:val="32"/>
          <w:szCs w:val="32"/>
        </w:rPr>
      </w:pPr>
      <w:r>
        <w:rPr>
          <w:rFonts w:hint="eastAsia" w:ascii="仿宋_GB2312" w:hAnsi="仿宋_GB2312" w:eastAsia="仿宋_GB2312" w:cs="仿宋_GB2312"/>
          <w:sz w:val="32"/>
          <w:szCs w:val="32"/>
        </w:rPr>
        <w:t>半程马拉松赛事项目</w:t>
      </w:r>
      <w:r>
        <w:rPr>
          <w:rFonts w:ascii="仿宋_GB2312" w:eastAsia="仿宋_GB2312"/>
          <w:sz w:val="32"/>
          <w:szCs w:val="32"/>
        </w:rPr>
        <w:t>预算安排</w:t>
      </w:r>
      <w:r>
        <w:rPr>
          <w:rFonts w:hint="eastAsia" w:ascii="仿宋_GB2312" w:eastAsia="仿宋_GB2312"/>
          <w:sz w:val="32"/>
          <w:szCs w:val="32"/>
        </w:rPr>
        <w:t>80</w:t>
      </w:r>
      <w:r>
        <w:rPr>
          <w:rFonts w:ascii="仿宋_GB2312" w:eastAsia="仿宋_GB2312"/>
          <w:sz w:val="32"/>
          <w:szCs w:val="32"/>
        </w:rPr>
        <w:t>万元，资金到位</w:t>
      </w:r>
      <w:r>
        <w:rPr>
          <w:rFonts w:hint="eastAsia" w:ascii="仿宋_GB2312" w:eastAsia="仿宋_GB2312"/>
          <w:sz w:val="32"/>
          <w:szCs w:val="32"/>
        </w:rPr>
        <w:t>80</w:t>
      </w:r>
      <w:r>
        <w:rPr>
          <w:rFonts w:ascii="仿宋_GB2312" w:eastAsia="仿宋_GB2312"/>
          <w:sz w:val="32"/>
          <w:szCs w:val="32"/>
        </w:rPr>
        <w:t>万元，实际使用</w:t>
      </w:r>
      <w:r>
        <w:rPr>
          <w:rFonts w:hint="eastAsia" w:ascii="仿宋_GB2312" w:eastAsia="仿宋_GB2312"/>
          <w:sz w:val="32"/>
          <w:szCs w:val="32"/>
        </w:rPr>
        <w:t>0</w:t>
      </w:r>
      <w:r>
        <w:rPr>
          <w:rFonts w:ascii="仿宋_GB2312" w:eastAsia="仿宋_GB2312"/>
          <w:sz w:val="32"/>
          <w:szCs w:val="32"/>
        </w:rPr>
        <w:t>万元，资金到位率100%，实际预算执行率为</w:t>
      </w:r>
      <w:r>
        <w:rPr>
          <w:rFonts w:hint="eastAsia" w:ascii="仿宋_GB2312" w:eastAsia="仿宋_GB2312"/>
          <w:sz w:val="32"/>
          <w:szCs w:val="32"/>
        </w:rPr>
        <w:t>0</w:t>
      </w:r>
      <w:r>
        <w:rPr>
          <w:rFonts w:ascii="仿宋_GB2312" w:eastAsia="仿宋_GB2312"/>
          <w:sz w:val="32"/>
          <w:szCs w:val="32"/>
        </w:rPr>
        <w:t>%，资金的使用合法合规。</w:t>
      </w:r>
      <w:r>
        <w:rPr>
          <w:rFonts w:hint="eastAsia" w:ascii="仿宋" w:hAnsi="仿宋" w:eastAsia="仿宋" w:cs="仿宋"/>
          <w:sz w:val="32"/>
          <w:szCs w:val="32"/>
        </w:rPr>
        <w:t>综合得分0分，自评结果为“差”。</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2.偏离绩效目标的原因及下一步改进措施</w:t>
      </w:r>
    </w:p>
    <w:p>
      <w:pPr>
        <w:spacing w:line="560" w:lineRule="exact"/>
        <w:ind w:firstLine="640" w:firstLineChars="200"/>
        <w:rPr>
          <w:rFonts w:ascii="仿宋_GB2312" w:eastAsia="仿宋_GB2312"/>
          <w:sz w:val="32"/>
          <w:szCs w:val="32"/>
        </w:rPr>
      </w:pPr>
      <w:r>
        <w:rPr>
          <w:rFonts w:ascii="仿宋_GB2312" w:eastAsia="仿宋_GB2312"/>
          <w:sz w:val="32"/>
          <w:szCs w:val="32"/>
        </w:rPr>
        <w:t>马拉松完成招投标工作，计划于8月份举办，由于5月白银景泰“522”公共安全责任事件发生，全省路跑项目停滞。后向省局和中田协报告申请，计划于10月中下旬举办，但由于发生甘肃疫情，2021年兰州新区半程马拉松比赛取消。</w:t>
      </w:r>
      <w:r>
        <w:rPr>
          <w:rFonts w:hint="eastAsia" w:ascii="仿宋_GB2312" w:eastAsia="仿宋_GB2312"/>
          <w:sz w:val="32"/>
          <w:szCs w:val="32"/>
        </w:rPr>
        <w:t>故导致该资金未支出。在下一步工作中，将进一步加强预算和执行管理。</w:t>
      </w:r>
    </w:p>
    <w:p>
      <w:pPr>
        <w:spacing w:line="560" w:lineRule="exact"/>
        <w:ind w:firstLine="640" w:firstLineChars="200"/>
        <w:rPr>
          <w:rFonts w:ascii="楷体" w:hAnsi="楷体" w:eastAsia="楷体"/>
          <w:sz w:val="32"/>
          <w:szCs w:val="32"/>
        </w:rPr>
      </w:pPr>
      <w:r>
        <w:rPr>
          <w:rFonts w:hint="eastAsia" w:ascii="楷体" w:hAnsi="楷体" w:eastAsia="楷体"/>
          <w:sz w:val="32"/>
          <w:szCs w:val="32"/>
        </w:rPr>
        <w:t>（三十三）体育场地管护费项目</w:t>
      </w:r>
    </w:p>
    <w:p>
      <w:pPr>
        <w:spacing w:line="560" w:lineRule="exact"/>
        <w:ind w:firstLine="800" w:firstLineChars="250"/>
        <w:rPr>
          <w:rFonts w:ascii="仿宋_GB2312" w:hAnsi="仿宋_GB2312" w:eastAsia="仿宋_GB2312" w:cs="仿宋_GB2312"/>
          <w:sz w:val="32"/>
          <w:szCs w:val="32"/>
        </w:rPr>
      </w:pPr>
      <w:r>
        <w:rPr>
          <w:rFonts w:hint="eastAsia" w:ascii="仿宋_GB2312" w:hAnsi="仿宋_GB2312" w:eastAsia="仿宋_GB2312" w:cs="仿宋_GB2312"/>
          <w:sz w:val="32"/>
          <w:szCs w:val="32"/>
        </w:rPr>
        <w:t>1.体育场地管护费项目</w:t>
      </w:r>
      <w:r>
        <w:rPr>
          <w:rFonts w:ascii="仿宋_GB2312" w:hAnsi="仿宋_GB2312" w:eastAsia="仿宋_GB2312" w:cs="仿宋_GB2312"/>
          <w:sz w:val="32"/>
          <w:szCs w:val="32"/>
        </w:rPr>
        <w:t>预算</w:t>
      </w:r>
      <w:r>
        <w:rPr>
          <w:rFonts w:hint="eastAsia" w:ascii="仿宋_GB2312" w:hAnsi="仿宋_GB2312" w:eastAsia="仿宋_GB2312" w:cs="仿宋_GB2312"/>
          <w:sz w:val="32"/>
          <w:szCs w:val="32"/>
        </w:rPr>
        <w:t>支出预算执行情况</w:t>
      </w:r>
    </w:p>
    <w:p>
      <w:pPr>
        <w:spacing w:line="560" w:lineRule="exact"/>
        <w:ind w:firstLine="800" w:firstLineChars="250"/>
        <w:rPr>
          <w:rFonts w:ascii="仿宋_GB2312" w:eastAsia="仿宋_GB2312"/>
          <w:sz w:val="32"/>
          <w:szCs w:val="32"/>
        </w:rPr>
      </w:pPr>
      <w:r>
        <w:rPr>
          <w:rFonts w:hint="eastAsia" w:ascii="仿宋_GB2312" w:hAnsi="仿宋_GB2312" w:eastAsia="仿宋_GB2312" w:cs="仿宋_GB2312"/>
          <w:sz w:val="32"/>
          <w:szCs w:val="32"/>
        </w:rPr>
        <w:t>体育场地管护费项目</w:t>
      </w:r>
      <w:r>
        <w:rPr>
          <w:rFonts w:ascii="仿宋_GB2312" w:eastAsia="仿宋_GB2312"/>
          <w:sz w:val="32"/>
          <w:szCs w:val="32"/>
        </w:rPr>
        <w:t>预算安排</w:t>
      </w:r>
      <w:r>
        <w:rPr>
          <w:rFonts w:hint="eastAsia" w:ascii="仿宋_GB2312" w:eastAsia="仿宋_GB2312"/>
          <w:sz w:val="32"/>
          <w:szCs w:val="32"/>
        </w:rPr>
        <w:t>35</w:t>
      </w:r>
      <w:r>
        <w:rPr>
          <w:rFonts w:ascii="仿宋_GB2312" w:eastAsia="仿宋_GB2312"/>
          <w:sz w:val="32"/>
          <w:szCs w:val="32"/>
        </w:rPr>
        <w:t>万元，资金到位</w:t>
      </w:r>
      <w:r>
        <w:rPr>
          <w:rFonts w:hint="eastAsia" w:ascii="仿宋_GB2312" w:eastAsia="仿宋_GB2312"/>
          <w:sz w:val="32"/>
          <w:szCs w:val="32"/>
        </w:rPr>
        <w:t>35</w:t>
      </w:r>
      <w:r>
        <w:rPr>
          <w:rFonts w:ascii="仿宋_GB2312" w:eastAsia="仿宋_GB2312"/>
          <w:sz w:val="32"/>
          <w:szCs w:val="32"/>
        </w:rPr>
        <w:t>万元，实际使用</w:t>
      </w:r>
      <w:r>
        <w:rPr>
          <w:rFonts w:hint="eastAsia" w:ascii="仿宋_GB2312" w:eastAsia="仿宋_GB2312"/>
          <w:sz w:val="32"/>
          <w:szCs w:val="32"/>
        </w:rPr>
        <w:t>35</w:t>
      </w:r>
      <w:r>
        <w:rPr>
          <w:rFonts w:ascii="仿宋_GB2312" w:eastAsia="仿宋_GB2312"/>
          <w:sz w:val="32"/>
          <w:szCs w:val="32"/>
        </w:rPr>
        <w:t>万元，资金到位率100%，实际预算执行率为</w:t>
      </w:r>
      <w:r>
        <w:rPr>
          <w:rFonts w:hint="eastAsia" w:ascii="仿宋_GB2312" w:eastAsia="仿宋_GB2312"/>
          <w:sz w:val="32"/>
          <w:szCs w:val="32"/>
        </w:rPr>
        <w:t>100</w:t>
      </w:r>
      <w:r>
        <w:rPr>
          <w:rFonts w:ascii="仿宋_GB2312" w:eastAsia="仿宋_GB2312"/>
          <w:sz w:val="32"/>
          <w:szCs w:val="32"/>
        </w:rPr>
        <w:t>%，资金的使用合法合规。</w:t>
      </w:r>
    </w:p>
    <w:p>
      <w:pPr>
        <w:spacing w:line="560" w:lineRule="exact"/>
        <w:ind w:firstLine="640" w:firstLineChars="200"/>
        <w:rPr>
          <w:rFonts w:ascii="仿宋_GB2312" w:hAnsi="仿宋_GB2312" w:eastAsia="仿宋_GB2312" w:cs="仿宋_GB2312"/>
          <w:sz w:val="32"/>
          <w:szCs w:val="32"/>
        </w:rPr>
      </w:pPr>
      <w:r>
        <w:rPr>
          <w:rFonts w:hint="eastAsia" w:ascii="仿宋_GB2312" w:eastAsia="仿宋_GB2312"/>
          <w:sz w:val="32"/>
          <w:szCs w:val="32"/>
        </w:rPr>
        <w:t>2</w:t>
      </w:r>
      <w:r>
        <w:rPr>
          <w:rFonts w:hint="eastAsia" w:ascii="仿宋_GB2312" w:hAnsi="仿宋_GB2312" w:eastAsia="仿宋_GB2312" w:cs="仿宋_GB2312"/>
          <w:sz w:val="32"/>
          <w:szCs w:val="32"/>
        </w:rPr>
        <w:t>.总体绩效目标完成情况分析</w:t>
      </w:r>
    </w:p>
    <w:p>
      <w:pPr>
        <w:spacing w:line="560" w:lineRule="exact"/>
        <w:ind w:firstLine="640" w:firstLineChars="200"/>
        <w:rPr>
          <w:rFonts w:ascii="仿宋_GB2312" w:hAnsi="仿宋_GB2312" w:eastAsia="仿宋_GB2312" w:cs="仿宋_GB2312"/>
          <w:sz w:val="32"/>
          <w:szCs w:val="32"/>
        </w:rPr>
      </w:pPr>
      <w:r>
        <w:rPr>
          <w:rFonts w:hint="eastAsia" w:ascii="仿宋" w:hAnsi="仿宋" w:eastAsia="仿宋" w:cs="仿宋"/>
          <w:sz w:val="32"/>
          <w:szCs w:val="32"/>
        </w:rPr>
        <w:t>该项目基本达到了全年的总体绩效目标，完成了中川商务中心北侧文化体育广场、体育公园保安、保洁及新场地维修费用。</w:t>
      </w:r>
      <w:r>
        <w:rPr>
          <w:rFonts w:hint="eastAsia" w:ascii="仿宋_GB2312" w:hAnsi="仿宋_GB2312" w:eastAsia="仿宋_GB2312" w:cs="仿宋_GB2312"/>
          <w:sz w:val="32"/>
          <w:szCs w:val="32"/>
        </w:rPr>
        <w:t>综合得分</w:t>
      </w:r>
      <w:r>
        <w:rPr>
          <w:rFonts w:hint="eastAsia" w:ascii="仿宋" w:hAnsi="仿宋" w:eastAsia="仿宋" w:cs="仿宋"/>
          <w:sz w:val="32"/>
          <w:szCs w:val="32"/>
        </w:rPr>
        <w:t>99分，自评结果为“优”。</w:t>
      </w:r>
      <w:r>
        <w:rPr>
          <w:rFonts w:hint="eastAsia" w:ascii="仿宋" w:hAnsi="仿宋" w:eastAsia="仿宋" w:cs="仿宋"/>
          <w:sz w:val="32"/>
          <w:szCs w:val="32"/>
        </w:rPr>
        <w:br w:type="textWrapping"/>
      </w:r>
      <w:r>
        <w:rPr>
          <w:rFonts w:hint="eastAsia" w:ascii="仿宋_GB2312" w:hAnsi="仿宋_GB2312" w:eastAsia="仿宋_GB2312" w:cs="仿宋_GB2312"/>
          <w:sz w:val="32"/>
          <w:szCs w:val="32"/>
        </w:rPr>
        <w:t xml:space="preserve">     3.各项指标完成情况分析</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产出指标，2021年对新区2处体育场地进行维修维护，体育场地开放达标率合格。效益指标，体育场地的开放为赛事举办、全民健身活动提供了场地，提高了新区的知名度和美誉度，并促进了全民健身事业发展。满意度指标，群体满意度达90%以上。</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4.偏离绩效目标的原因及下一步改进措施</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总体目标和绩效指标基本完成，达到了预期效果。在下一步工作中，将进一步加强预算和执行管理。</w:t>
      </w:r>
    </w:p>
    <w:p>
      <w:pPr>
        <w:spacing w:line="560" w:lineRule="exact"/>
        <w:ind w:firstLine="640" w:firstLineChars="200"/>
        <w:jc w:val="left"/>
        <w:rPr>
          <w:rFonts w:ascii="仿宋" w:hAnsi="仿宋" w:eastAsia="仿宋" w:cs="仿宋"/>
          <w:b/>
          <w:bCs/>
          <w:sz w:val="32"/>
          <w:szCs w:val="32"/>
        </w:rPr>
      </w:pPr>
      <w:r>
        <w:rPr>
          <w:rFonts w:hint="eastAsia" w:ascii="楷体" w:hAnsi="楷体" w:eastAsia="楷体"/>
          <w:sz w:val="32"/>
          <w:szCs w:val="32"/>
        </w:rPr>
        <w:t>（三十四）兰州新区“不忘来时路 迈向新征程”徒步活动宣传经费项目</w:t>
      </w:r>
    </w:p>
    <w:p>
      <w:pPr>
        <w:spacing w:line="560" w:lineRule="exact"/>
        <w:ind w:firstLine="800" w:firstLineChars="250"/>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rPr>
        <w:t xml:space="preserve"> </w:t>
      </w:r>
      <w:r>
        <w:rPr>
          <w:rFonts w:hint="eastAsia" w:ascii="仿宋_GB2312" w:hAnsi="仿宋_GB2312" w:eastAsia="仿宋_GB2312" w:cs="仿宋_GB2312"/>
          <w:sz w:val="32"/>
          <w:szCs w:val="32"/>
        </w:rPr>
        <w:t>兰州新区“不忘来时路 迈向新征程”徒步活动宣传经费项目</w:t>
      </w:r>
      <w:r>
        <w:rPr>
          <w:rFonts w:ascii="仿宋_GB2312" w:hAnsi="仿宋_GB2312" w:eastAsia="仿宋_GB2312" w:cs="仿宋_GB2312"/>
          <w:sz w:val="32"/>
          <w:szCs w:val="32"/>
        </w:rPr>
        <w:t>预算</w:t>
      </w:r>
      <w:r>
        <w:rPr>
          <w:rFonts w:hint="eastAsia" w:ascii="仿宋_GB2312" w:hAnsi="仿宋_GB2312" w:eastAsia="仿宋_GB2312" w:cs="仿宋_GB2312"/>
          <w:sz w:val="32"/>
          <w:szCs w:val="32"/>
        </w:rPr>
        <w:t>支出预算执行情况</w:t>
      </w:r>
    </w:p>
    <w:p>
      <w:pPr>
        <w:spacing w:line="560" w:lineRule="exact"/>
        <w:ind w:firstLine="800" w:firstLineChars="250"/>
        <w:rPr>
          <w:rFonts w:ascii="仿宋_GB2312" w:eastAsia="仿宋_GB2312"/>
          <w:sz w:val="32"/>
          <w:szCs w:val="32"/>
        </w:rPr>
      </w:pPr>
      <w:r>
        <w:rPr>
          <w:rFonts w:hint="eastAsia" w:ascii="仿宋_GB2312" w:hAnsi="仿宋_GB2312" w:eastAsia="仿宋_GB2312" w:cs="仿宋_GB2312"/>
          <w:sz w:val="32"/>
          <w:szCs w:val="32"/>
        </w:rPr>
        <w:t>项目</w:t>
      </w:r>
      <w:r>
        <w:rPr>
          <w:rFonts w:ascii="仿宋_GB2312" w:eastAsia="仿宋_GB2312"/>
          <w:sz w:val="32"/>
          <w:szCs w:val="32"/>
        </w:rPr>
        <w:t>预算安排</w:t>
      </w:r>
      <w:r>
        <w:rPr>
          <w:rFonts w:hint="eastAsia" w:ascii="仿宋_GB2312" w:eastAsia="仿宋_GB2312"/>
          <w:sz w:val="32"/>
          <w:szCs w:val="32"/>
        </w:rPr>
        <w:t>12.59</w:t>
      </w:r>
      <w:r>
        <w:rPr>
          <w:rFonts w:ascii="仿宋_GB2312" w:eastAsia="仿宋_GB2312"/>
          <w:sz w:val="32"/>
          <w:szCs w:val="32"/>
        </w:rPr>
        <w:t>万元，资金到位</w:t>
      </w:r>
      <w:r>
        <w:rPr>
          <w:rFonts w:hint="eastAsia" w:ascii="仿宋_GB2312" w:eastAsia="仿宋_GB2312"/>
          <w:sz w:val="32"/>
          <w:szCs w:val="32"/>
        </w:rPr>
        <w:t>12.59</w:t>
      </w:r>
      <w:r>
        <w:rPr>
          <w:rFonts w:ascii="仿宋_GB2312" w:eastAsia="仿宋_GB2312"/>
          <w:sz w:val="32"/>
          <w:szCs w:val="32"/>
        </w:rPr>
        <w:t>万元，实际使用</w:t>
      </w:r>
      <w:r>
        <w:rPr>
          <w:rFonts w:hint="eastAsia" w:ascii="仿宋_GB2312" w:eastAsia="仿宋_GB2312"/>
          <w:sz w:val="32"/>
          <w:szCs w:val="32"/>
        </w:rPr>
        <w:t>12.59</w:t>
      </w:r>
      <w:r>
        <w:rPr>
          <w:rFonts w:ascii="仿宋_GB2312" w:eastAsia="仿宋_GB2312"/>
          <w:sz w:val="32"/>
          <w:szCs w:val="32"/>
        </w:rPr>
        <w:t>万元，资金到位率100%，实际预算执行率为</w:t>
      </w:r>
      <w:r>
        <w:rPr>
          <w:rFonts w:hint="eastAsia" w:ascii="仿宋_GB2312" w:eastAsia="仿宋_GB2312"/>
          <w:sz w:val="32"/>
          <w:szCs w:val="32"/>
        </w:rPr>
        <w:t>100</w:t>
      </w:r>
      <w:r>
        <w:rPr>
          <w:rFonts w:ascii="仿宋_GB2312" w:eastAsia="仿宋_GB2312"/>
          <w:sz w:val="32"/>
          <w:szCs w:val="32"/>
        </w:rPr>
        <w:t>%，资金的使用合法合规。</w:t>
      </w:r>
    </w:p>
    <w:p>
      <w:pPr>
        <w:spacing w:line="560" w:lineRule="exact"/>
        <w:ind w:firstLine="640" w:firstLineChars="200"/>
        <w:rPr>
          <w:rFonts w:ascii="仿宋_GB2312" w:hAnsi="仿宋_GB2312" w:eastAsia="仿宋_GB2312" w:cs="仿宋_GB2312"/>
          <w:sz w:val="32"/>
          <w:szCs w:val="32"/>
        </w:rPr>
      </w:pPr>
      <w:r>
        <w:rPr>
          <w:rFonts w:hint="eastAsia" w:ascii="仿宋_GB2312" w:eastAsia="仿宋_GB2312"/>
          <w:sz w:val="32"/>
          <w:szCs w:val="32"/>
        </w:rPr>
        <w:t>2</w:t>
      </w:r>
      <w:r>
        <w:rPr>
          <w:rFonts w:hint="eastAsia" w:ascii="仿宋_GB2312" w:hAnsi="仿宋_GB2312" w:eastAsia="仿宋_GB2312" w:cs="仿宋_GB2312"/>
          <w:sz w:val="32"/>
          <w:szCs w:val="32"/>
        </w:rPr>
        <w:t>.总体绩效目标完成情况分析</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该项目基本达到了全年的总体绩效目标，该项目的举办持续推进了新区体育事业发展，引导广大干部群众积极参与体育健身。综合得分99分，自评结果为“优”。</w:t>
      </w:r>
    </w:p>
    <w:p>
      <w:pPr>
        <w:spacing w:line="560" w:lineRule="exact"/>
        <w:ind w:firstLine="800" w:firstLineChars="250"/>
        <w:rPr>
          <w:rFonts w:ascii="仿宋_GB2312" w:hAnsi="仿宋_GB2312" w:eastAsia="仿宋_GB2312" w:cs="仿宋_GB2312"/>
          <w:sz w:val="32"/>
          <w:szCs w:val="32"/>
        </w:rPr>
      </w:pPr>
      <w:r>
        <w:rPr>
          <w:rFonts w:hint="eastAsia" w:ascii="仿宋_GB2312" w:hAnsi="仿宋_GB2312" w:eastAsia="仿宋_GB2312" w:cs="仿宋_GB2312"/>
          <w:sz w:val="32"/>
          <w:szCs w:val="32"/>
        </w:rPr>
        <w:t>3.各项指标完成情况分析</w:t>
      </w:r>
    </w:p>
    <w:p>
      <w:pPr>
        <w:spacing w:line="560" w:lineRule="exact"/>
        <w:ind w:firstLine="800" w:firstLineChars="250"/>
        <w:jc w:val="left"/>
        <w:rPr>
          <w:rFonts w:ascii="仿宋" w:hAnsi="仿宋" w:eastAsia="仿宋" w:cs="仿宋"/>
          <w:sz w:val="32"/>
          <w:szCs w:val="32"/>
        </w:rPr>
      </w:pPr>
      <w:r>
        <w:rPr>
          <w:rFonts w:hint="eastAsia" w:ascii="仿宋" w:hAnsi="仿宋" w:eastAsia="仿宋" w:cs="仿宋"/>
          <w:sz w:val="32"/>
          <w:szCs w:val="32"/>
        </w:rPr>
        <w:t>产出指标，赛事活动举办次数为1次，参与人数＞3000人及以上。效益指标，赛事活动的成功举办，向全省宣传推广兰州新区经济、社会发展成果，丰富广大人民群众业余生活，提高了新区的知名度和美誉度。满意度指标，群体满意度达95%以上。</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4.偏离绩效目标的原因及下一步改进措施</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总体目标和绩效指标基本完成，达到了预期效果。在下一步工作中，将进一步加强预算和执行管理。</w:t>
      </w:r>
    </w:p>
    <w:p>
      <w:pPr>
        <w:spacing w:line="560" w:lineRule="exact"/>
        <w:ind w:firstLine="800" w:firstLineChars="250"/>
        <w:rPr>
          <w:rFonts w:ascii="黑体" w:hAnsi="黑体" w:eastAsia="黑体"/>
          <w:sz w:val="32"/>
          <w:szCs w:val="32"/>
        </w:rPr>
      </w:pPr>
      <w:r>
        <w:rPr>
          <w:rFonts w:hint="eastAsia" w:ascii="黑体" w:hAnsi="黑体" w:eastAsia="黑体"/>
          <w:sz w:val="32"/>
          <w:szCs w:val="32"/>
        </w:rPr>
        <w:t>五、部门管理的省、市对新区转移支付绩效自评情况分析</w:t>
      </w:r>
    </w:p>
    <w:p>
      <w:pPr>
        <w:spacing w:line="560" w:lineRule="exact"/>
        <w:ind w:firstLine="800" w:firstLineChars="250"/>
        <w:rPr>
          <w:rFonts w:ascii="仿宋_GB2312" w:hAnsi="仿宋_GB2312" w:eastAsia="仿宋_GB2312" w:cs="仿宋_GB2312"/>
          <w:sz w:val="32"/>
          <w:szCs w:val="32"/>
        </w:rPr>
      </w:pPr>
      <w:r>
        <w:rPr>
          <w:rFonts w:hint="eastAsia" w:ascii="仿宋_GB2312" w:hAnsi="仿宋_GB2312" w:eastAsia="仿宋_GB2312" w:cs="仿宋_GB2312"/>
          <w:sz w:val="32"/>
          <w:szCs w:val="32"/>
        </w:rPr>
        <w:t>2021年，本部门共管理省、市转移支付16项，本年15项，上年结转1项；2021年中央、省级预算共安排6100.32万元，其中：中央下达3926.52万元，省级预算安排2173.8万元；2020年中央下达77万元；地方财政下达289.96万元；上年结转466.27万元。</w:t>
      </w:r>
    </w:p>
    <w:p>
      <w:pPr>
        <w:spacing w:line="560" w:lineRule="exact"/>
        <w:ind w:firstLine="800" w:firstLineChars="250"/>
        <w:rPr>
          <w:rFonts w:ascii="仿宋_GB2312" w:hAnsi="仿宋_GB2312" w:eastAsia="仿宋_GB2312" w:cs="仿宋_GB2312"/>
          <w:sz w:val="32"/>
          <w:szCs w:val="32"/>
        </w:rPr>
      </w:pPr>
      <w:r>
        <w:rPr>
          <w:rFonts w:hint="eastAsia" w:ascii="仿宋_GB2312" w:hAnsi="仿宋_GB2312" w:eastAsia="仿宋_GB2312" w:cs="仿宋_GB2312"/>
          <w:sz w:val="32"/>
          <w:szCs w:val="32"/>
        </w:rPr>
        <w:t>省市转移当年支出</w:t>
      </w:r>
      <w:r>
        <w:rPr>
          <w:rFonts w:ascii="仿宋_GB2312" w:hAnsi="仿宋_GB2312" w:eastAsia="仿宋_GB2312" w:cs="仿宋_GB2312"/>
          <w:sz w:val="32"/>
          <w:szCs w:val="32"/>
        </w:rPr>
        <w:t>5370.</w:t>
      </w:r>
      <w:r>
        <w:rPr>
          <w:rFonts w:hint="eastAsia" w:ascii="仿宋_GB2312" w:hAnsi="仿宋_GB2312" w:eastAsia="仿宋_GB2312" w:cs="仿宋_GB2312"/>
          <w:sz w:val="32"/>
          <w:szCs w:val="32"/>
        </w:rPr>
        <w:t>3万元，执行率88.03%；2020年结转项目支出77万元；地方财政支出104.96万元；上年结转支出436.98万元。通过自评，有16个项目结果为“优”。分项目自评情况分析如下：</w:t>
      </w:r>
    </w:p>
    <w:p>
      <w:pPr>
        <w:spacing w:line="560" w:lineRule="exact"/>
        <w:ind w:firstLine="640" w:firstLineChars="200"/>
        <w:rPr>
          <w:rFonts w:ascii="楷体" w:hAnsi="楷体" w:eastAsia="楷体"/>
          <w:sz w:val="32"/>
          <w:szCs w:val="32"/>
        </w:rPr>
      </w:pPr>
      <w:r>
        <w:rPr>
          <w:rFonts w:hint="eastAsia" w:ascii="楷体" w:hAnsi="楷体" w:eastAsia="楷体"/>
          <w:sz w:val="32"/>
          <w:szCs w:val="32"/>
        </w:rPr>
        <w:t>（一）城乡义务教育补助（公用经费）项目</w:t>
      </w:r>
    </w:p>
    <w:p>
      <w:pPr>
        <w:spacing w:line="560" w:lineRule="exact"/>
        <w:ind w:firstLine="640" w:firstLineChars="200"/>
        <w:rPr>
          <w:rFonts w:ascii="仿宋_GB2312" w:eastAsia="仿宋_GB2312"/>
          <w:sz w:val="32"/>
          <w:szCs w:val="32"/>
        </w:rPr>
      </w:pPr>
      <w:r>
        <w:rPr>
          <w:rFonts w:hint="eastAsia" w:ascii="仿宋_GB2312" w:hAnsi="仿宋_GB2312" w:eastAsia="仿宋_GB2312" w:cs="仿宋_GB2312"/>
          <w:sz w:val="32"/>
          <w:szCs w:val="32"/>
        </w:rPr>
        <w:t>1.</w:t>
      </w:r>
      <w:r>
        <w:rPr>
          <w:rFonts w:hint="eastAsia" w:ascii="仿宋_GB2312" w:eastAsia="仿宋_GB2312"/>
          <w:sz w:val="32"/>
          <w:szCs w:val="32"/>
        </w:rPr>
        <w:t>转移支付预算执行情况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2021年</w:t>
      </w:r>
      <w:r>
        <w:rPr>
          <w:rFonts w:hint="eastAsia" w:ascii="仿宋_GB2312" w:hAnsi="仿宋_GB2312" w:eastAsia="仿宋_GB2312" w:cs="仿宋_GB2312"/>
          <w:sz w:val="32"/>
          <w:szCs w:val="32"/>
        </w:rPr>
        <w:t>城乡义务教育补助（公用经费）项目共下达1528万元；其中：中央下达资金</w:t>
      </w:r>
      <w:r>
        <w:rPr>
          <w:rFonts w:ascii="仿宋_GB2312" w:hAnsi="仿宋_GB2312" w:eastAsia="仿宋_GB2312" w:cs="仿宋_GB2312"/>
          <w:sz w:val="32"/>
          <w:szCs w:val="32"/>
        </w:rPr>
        <w:t>1221</w:t>
      </w:r>
      <w:r>
        <w:rPr>
          <w:rFonts w:hint="eastAsia" w:ascii="仿宋_GB2312" w:hAnsi="仿宋_GB2312" w:eastAsia="仿宋_GB2312" w:cs="仿宋_GB2312"/>
          <w:sz w:val="32"/>
          <w:szCs w:val="32"/>
        </w:rPr>
        <w:t>万元，省级下达307万元；上年结转16.24万元；</w:t>
      </w:r>
      <w:r>
        <w:rPr>
          <w:rFonts w:ascii="仿宋_GB2312" w:eastAsia="仿宋_GB2312"/>
          <w:sz w:val="32"/>
          <w:szCs w:val="32"/>
        </w:rPr>
        <w:t>实际</w:t>
      </w:r>
      <w:r>
        <w:rPr>
          <w:rFonts w:hint="eastAsia" w:ascii="仿宋_GB2312" w:eastAsia="仿宋_GB2312"/>
          <w:sz w:val="32"/>
          <w:szCs w:val="32"/>
        </w:rPr>
        <w:t>支出</w:t>
      </w:r>
      <w:r>
        <w:rPr>
          <w:rFonts w:ascii="仿宋_GB2312" w:eastAsia="仿宋_GB2312"/>
          <w:sz w:val="32"/>
          <w:szCs w:val="32"/>
        </w:rPr>
        <w:t>1501.5万元，执行率为</w:t>
      </w:r>
      <w:r>
        <w:rPr>
          <w:rFonts w:hint="eastAsia" w:ascii="仿宋_GB2312" w:eastAsia="仿宋_GB2312"/>
          <w:sz w:val="32"/>
          <w:szCs w:val="32"/>
        </w:rPr>
        <w:t>97.23</w:t>
      </w:r>
      <w:r>
        <w:rPr>
          <w:rFonts w:ascii="仿宋_GB2312" w:eastAsia="仿宋_GB2312"/>
          <w:sz w:val="32"/>
          <w:szCs w:val="32"/>
        </w:rPr>
        <w:t>%，资金的使用合法合规。</w:t>
      </w:r>
    </w:p>
    <w:p>
      <w:pPr>
        <w:spacing w:line="560" w:lineRule="exact"/>
        <w:ind w:firstLine="640" w:firstLineChars="200"/>
        <w:rPr>
          <w:rFonts w:ascii="仿宋_GB2312" w:hAnsi="仿宋_GB2312" w:eastAsia="仿宋_GB2312" w:cs="仿宋_GB2312"/>
          <w:sz w:val="32"/>
          <w:szCs w:val="32"/>
        </w:rPr>
      </w:pPr>
      <w:r>
        <w:rPr>
          <w:rFonts w:hint="eastAsia" w:ascii="仿宋_GB2312" w:eastAsia="仿宋_GB2312"/>
          <w:sz w:val="32"/>
          <w:szCs w:val="32"/>
        </w:rPr>
        <w:t>2</w:t>
      </w:r>
      <w:r>
        <w:rPr>
          <w:rFonts w:hint="eastAsia" w:ascii="仿宋_GB2312" w:hAnsi="仿宋_GB2312" w:eastAsia="仿宋_GB2312" w:cs="仿宋_GB2312"/>
          <w:sz w:val="32"/>
          <w:szCs w:val="32"/>
        </w:rPr>
        <w:t>.总体绩效目标完成情况分析</w:t>
      </w:r>
    </w:p>
    <w:p>
      <w:pPr>
        <w:spacing w:line="560" w:lineRule="exact"/>
        <w:ind w:firstLine="640" w:firstLineChars="200"/>
        <w:jc w:val="left"/>
        <w:rPr>
          <w:rFonts w:ascii="宋体" w:hAnsi="宋体" w:cs="宋体"/>
          <w:sz w:val="32"/>
          <w:szCs w:val="32"/>
        </w:rPr>
      </w:pPr>
      <w:r>
        <w:rPr>
          <w:rFonts w:hint="eastAsia" w:ascii="仿宋_GB2312" w:hAnsi="仿宋_GB2312" w:eastAsia="仿宋_GB2312" w:cs="仿宋_GB2312"/>
          <w:sz w:val="32"/>
          <w:szCs w:val="32"/>
        </w:rPr>
        <w:t>该项目落实对城乡义务教育学校按照普通小学生每生每年650元，初中每生每年850元标准补助公用经费，对寄宿制学校按照寄宿生年生均200元的标准增加公用经费，对不足100人规模较小学校和教学点按100人核定公用经费， 特殊教育学生生均6000元标准补助公用经费，保障兰州新区义务教育阶段学校正常运转。</w:t>
      </w:r>
    </w:p>
    <w:p>
      <w:pPr>
        <w:spacing w:line="560" w:lineRule="exact"/>
        <w:ind w:firstLine="800" w:firstLineChars="250"/>
        <w:rPr>
          <w:rFonts w:ascii="仿宋_GB2312" w:hAnsi="仿宋_GB2312" w:eastAsia="仿宋_GB2312" w:cs="仿宋_GB2312"/>
          <w:sz w:val="32"/>
          <w:szCs w:val="32"/>
        </w:rPr>
      </w:pPr>
      <w:r>
        <w:rPr>
          <w:rFonts w:hint="eastAsia" w:ascii="仿宋_GB2312" w:hAnsi="仿宋_GB2312" w:eastAsia="仿宋_GB2312" w:cs="仿宋_GB2312"/>
          <w:sz w:val="32"/>
          <w:szCs w:val="32"/>
        </w:rPr>
        <w:t>3.各项指标完成情况分析</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产出指标中新区义务教育阶段学生全部享受了国家政策标准，达到全覆盖。效益指标保证了学校教育教学正常开展。满意度指标保证了学校及学生满意度达≥95%.</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4.偏离绩效目标的原因及下一步改进措施</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总体目标和绩效指标基本完成，达到了预期效果。在下一步工作中，将进一步加强预算和执行管理。</w:t>
      </w:r>
    </w:p>
    <w:p>
      <w:pPr>
        <w:spacing w:line="560" w:lineRule="exact"/>
        <w:ind w:firstLine="480" w:firstLineChars="150"/>
        <w:rPr>
          <w:rFonts w:ascii="楷体" w:hAnsi="楷体" w:eastAsia="楷体"/>
          <w:sz w:val="32"/>
          <w:szCs w:val="32"/>
        </w:rPr>
      </w:pPr>
      <w:r>
        <w:rPr>
          <w:rFonts w:hint="eastAsia" w:ascii="楷体" w:hAnsi="楷体" w:eastAsia="楷体"/>
          <w:sz w:val="32"/>
          <w:szCs w:val="32"/>
        </w:rPr>
        <w:t>（二）城乡义务教育补助（农村学生营养膳食补助）</w:t>
      </w:r>
    </w:p>
    <w:p>
      <w:pPr>
        <w:spacing w:line="560" w:lineRule="exact"/>
        <w:ind w:firstLine="640" w:firstLineChars="200"/>
        <w:rPr>
          <w:rFonts w:ascii="仿宋_GB2312" w:eastAsia="仿宋_GB2312"/>
          <w:sz w:val="32"/>
          <w:szCs w:val="32"/>
        </w:rPr>
      </w:pPr>
      <w:r>
        <w:rPr>
          <w:rFonts w:hint="eastAsia" w:ascii="仿宋_GB2312" w:hAnsi="仿宋_GB2312" w:eastAsia="仿宋_GB2312" w:cs="仿宋_GB2312"/>
          <w:sz w:val="32"/>
          <w:szCs w:val="32"/>
        </w:rPr>
        <w:t>1.</w:t>
      </w:r>
      <w:r>
        <w:rPr>
          <w:rFonts w:hint="eastAsia" w:ascii="仿宋_GB2312" w:eastAsia="仿宋_GB2312"/>
          <w:sz w:val="32"/>
          <w:szCs w:val="32"/>
        </w:rPr>
        <w:t>转移支付预算执行情况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2021年</w:t>
      </w:r>
      <w:r>
        <w:rPr>
          <w:rFonts w:hint="eastAsia" w:ascii="仿宋_GB2312" w:hAnsi="仿宋_GB2312" w:eastAsia="仿宋_GB2312" w:cs="仿宋_GB2312"/>
          <w:sz w:val="32"/>
          <w:szCs w:val="32"/>
        </w:rPr>
        <w:t>城乡义务教育补助（</w:t>
      </w:r>
      <w:r>
        <w:rPr>
          <w:rFonts w:hint="eastAsia" w:ascii="楷体" w:hAnsi="楷体" w:eastAsia="楷体"/>
          <w:sz w:val="32"/>
          <w:szCs w:val="32"/>
        </w:rPr>
        <w:t>农村学生营养膳食补助</w:t>
      </w:r>
      <w:r>
        <w:rPr>
          <w:rFonts w:hint="eastAsia" w:ascii="仿宋_GB2312" w:hAnsi="仿宋_GB2312" w:eastAsia="仿宋_GB2312" w:cs="仿宋_GB2312"/>
          <w:sz w:val="32"/>
          <w:szCs w:val="32"/>
        </w:rPr>
        <w:t>）项目上级转移下达1172万元；其中：中央下达资金415万元，省级下达757万元；新区财政下达185万元；</w:t>
      </w:r>
      <w:r>
        <w:rPr>
          <w:rFonts w:ascii="仿宋_GB2312" w:eastAsia="仿宋_GB2312"/>
          <w:sz w:val="32"/>
          <w:szCs w:val="32"/>
        </w:rPr>
        <w:t>实际</w:t>
      </w:r>
      <w:r>
        <w:rPr>
          <w:rFonts w:hint="eastAsia" w:ascii="仿宋_GB2312" w:eastAsia="仿宋_GB2312"/>
          <w:sz w:val="32"/>
          <w:szCs w:val="32"/>
        </w:rPr>
        <w:t>支出577.33</w:t>
      </w:r>
      <w:r>
        <w:rPr>
          <w:rFonts w:ascii="仿宋_GB2312" w:eastAsia="仿宋_GB2312"/>
          <w:sz w:val="32"/>
          <w:szCs w:val="32"/>
        </w:rPr>
        <w:t>万元，执行率为</w:t>
      </w:r>
      <w:r>
        <w:rPr>
          <w:rFonts w:hint="eastAsia" w:ascii="仿宋_GB2312" w:eastAsia="仿宋_GB2312"/>
          <w:sz w:val="32"/>
          <w:szCs w:val="32"/>
        </w:rPr>
        <w:t>42.54</w:t>
      </w:r>
      <w:r>
        <w:rPr>
          <w:rFonts w:ascii="仿宋_GB2312" w:eastAsia="仿宋_GB2312"/>
          <w:sz w:val="32"/>
          <w:szCs w:val="32"/>
        </w:rPr>
        <w:t>%，资金的使用合法合规。</w:t>
      </w:r>
    </w:p>
    <w:p>
      <w:pPr>
        <w:spacing w:line="560" w:lineRule="exact"/>
        <w:ind w:firstLine="640" w:firstLineChars="200"/>
        <w:rPr>
          <w:rFonts w:ascii="仿宋_GB2312" w:hAnsi="仿宋_GB2312" w:eastAsia="仿宋_GB2312" w:cs="仿宋_GB2312"/>
          <w:sz w:val="32"/>
          <w:szCs w:val="32"/>
        </w:rPr>
      </w:pPr>
      <w:r>
        <w:rPr>
          <w:rFonts w:hint="eastAsia" w:ascii="仿宋_GB2312" w:eastAsia="仿宋_GB2312"/>
          <w:sz w:val="32"/>
          <w:szCs w:val="32"/>
        </w:rPr>
        <w:t>2</w:t>
      </w:r>
      <w:r>
        <w:rPr>
          <w:rFonts w:hint="eastAsia" w:ascii="仿宋_GB2312" w:hAnsi="仿宋_GB2312" w:eastAsia="仿宋_GB2312" w:cs="仿宋_GB2312"/>
          <w:sz w:val="32"/>
          <w:szCs w:val="32"/>
        </w:rPr>
        <w:t>.总体绩效目标完成情况分析</w:t>
      </w:r>
    </w:p>
    <w:p>
      <w:pPr>
        <w:widowControl/>
        <w:spacing w:line="560" w:lineRule="exact"/>
        <w:ind w:firstLine="640"/>
        <w:jc w:val="left"/>
        <w:rPr>
          <w:rFonts w:ascii="仿宋_GB2312" w:eastAsia="仿宋_GB2312"/>
          <w:color w:val="000000" w:themeColor="text1"/>
          <w:sz w:val="32"/>
          <w:szCs w:val="32"/>
        </w:rPr>
      </w:pPr>
      <w:r>
        <w:rPr>
          <w:rFonts w:hint="eastAsia" w:ascii="仿宋_GB2312" w:eastAsia="仿宋_GB2312"/>
          <w:color w:val="000000" w:themeColor="text1"/>
          <w:sz w:val="32"/>
          <w:szCs w:val="32"/>
        </w:rPr>
        <w:t>新区学生营养餐工作在新区党工委的高度重视下，在上级部门精心指导下，运行总体平稳，态势良好，连年实现了食品卫生安全零事故，深得社会各界和上级部门的好评，取得了良好的社会效应。</w:t>
      </w:r>
    </w:p>
    <w:p>
      <w:pPr>
        <w:spacing w:line="560" w:lineRule="exact"/>
        <w:ind w:firstLine="800" w:firstLineChars="250"/>
        <w:rPr>
          <w:rFonts w:ascii="仿宋_GB2312" w:hAnsi="仿宋_GB2312" w:eastAsia="仿宋_GB2312" w:cs="仿宋_GB2312"/>
          <w:sz w:val="32"/>
          <w:szCs w:val="32"/>
        </w:rPr>
      </w:pPr>
      <w:r>
        <w:rPr>
          <w:rFonts w:hint="eastAsia" w:ascii="仿宋_GB2312"/>
          <w:color w:val="000000" w:themeColor="text1"/>
          <w:sz w:val="32"/>
          <w:szCs w:val="32"/>
        </w:rPr>
        <w:t>3.</w:t>
      </w:r>
      <w:r>
        <w:rPr>
          <w:rFonts w:hint="eastAsia" w:ascii="仿宋_GB2312" w:hAnsi="仿宋_GB2312" w:eastAsia="仿宋_GB2312" w:cs="仿宋_GB2312"/>
          <w:sz w:val="32"/>
          <w:szCs w:val="32"/>
        </w:rPr>
        <w:t xml:space="preserve"> 各项指标完成情况分析</w:t>
      </w:r>
    </w:p>
    <w:p>
      <w:pPr>
        <w:spacing w:line="560" w:lineRule="exact"/>
        <w:ind w:firstLine="800" w:firstLineChars="250"/>
        <w:rPr>
          <w:rFonts w:ascii="仿宋_GB2312" w:hAnsi="仿宋_GB2312" w:eastAsia="仿宋_GB2312" w:cs="仿宋_GB2312"/>
          <w:sz w:val="32"/>
          <w:szCs w:val="32"/>
        </w:rPr>
      </w:pPr>
      <w:r>
        <w:rPr>
          <w:rFonts w:hint="eastAsia" w:ascii="仿宋_GB2312" w:eastAsia="仿宋_GB2312"/>
          <w:sz w:val="32"/>
          <w:szCs w:val="32"/>
        </w:rPr>
        <w:t>产出指标均达到了预期目标。效益指标：减轻贫困学生家庭负担，确保农村义务教育阶段学生入学，提高学生身体健康水平，进一步改善义务教育学生营养状况，逐步提高学生健康水平。效益指标基本达到预期目标。满意度指标：享受营养餐学生满意度、享受营养餐学生家长满意度达到95%以上。满意度指标均达到预期目标。</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4.偏离绩效目标的原因及下一步改进措施</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总体目标和绩效指标基本完成，</w:t>
      </w:r>
      <w:r>
        <w:rPr>
          <w:rFonts w:hint="eastAsia" w:ascii="仿宋_GB2312" w:eastAsia="仿宋_GB2312"/>
          <w:color w:val="000000" w:themeColor="text1"/>
          <w:sz w:val="32"/>
          <w:szCs w:val="32"/>
        </w:rPr>
        <w:t>但由于新区城镇化速度过快，存在部分农村中小学合并、拆迁等不确定因素，造成学生数量有所变动，</w:t>
      </w:r>
      <w:r>
        <w:rPr>
          <w:rFonts w:ascii="仿宋_GB2312" w:hAnsi="仿宋_GB2312" w:eastAsia="仿宋_GB2312" w:cs="仿宋_GB2312"/>
          <w:sz w:val="32"/>
          <w:szCs w:val="32"/>
        </w:rPr>
        <w:t>从2021年起核心区8所城市学校不再提供营养餐</w:t>
      </w:r>
      <w:r>
        <w:rPr>
          <w:rFonts w:hint="eastAsia" w:ascii="仿宋_GB2312" w:hAnsi="仿宋_GB2312" w:eastAsia="仿宋_GB2312" w:cs="仿宋_GB2312"/>
          <w:sz w:val="32"/>
          <w:szCs w:val="32"/>
        </w:rPr>
        <w:t>，</w:t>
      </w:r>
      <w:r>
        <w:rPr>
          <w:rFonts w:hint="eastAsia" w:ascii="仿宋_GB2312" w:eastAsia="仿宋_GB2312"/>
          <w:color w:val="000000" w:themeColor="text1"/>
          <w:sz w:val="32"/>
          <w:szCs w:val="32"/>
        </w:rPr>
        <w:t>故导致城乡义务教育补助（农村学生营养膳食补助）项目支出率较低。下一步，我们将</w:t>
      </w:r>
      <w:r>
        <w:rPr>
          <w:rFonts w:hint="eastAsia" w:ascii="仿宋" w:hAnsi="仿宋" w:eastAsia="仿宋" w:cs="仿宋"/>
          <w:sz w:val="32"/>
          <w:szCs w:val="32"/>
        </w:rPr>
        <w:t>将进一步加强预算和执行管理。</w:t>
      </w:r>
    </w:p>
    <w:p>
      <w:pPr>
        <w:spacing w:line="560" w:lineRule="exact"/>
        <w:ind w:firstLine="480" w:firstLineChars="150"/>
        <w:rPr>
          <w:rFonts w:ascii="楷体" w:hAnsi="楷体" w:eastAsia="楷体"/>
          <w:sz w:val="32"/>
          <w:szCs w:val="32"/>
        </w:rPr>
      </w:pPr>
      <w:r>
        <w:rPr>
          <w:rFonts w:hint="eastAsia" w:ascii="楷体" w:hAnsi="楷体" w:eastAsia="楷体"/>
          <w:sz w:val="32"/>
          <w:szCs w:val="32"/>
        </w:rPr>
        <w:t>（三）城乡义务教育补助（家庭困难学生生活补）项目</w:t>
      </w:r>
    </w:p>
    <w:p>
      <w:pPr>
        <w:spacing w:line="560" w:lineRule="exact"/>
        <w:ind w:firstLine="640" w:firstLineChars="200"/>
        <w:rPr>
          <w:rFonts w:ascii="仿宋_GB2312" w:eastAsia="仿宋_GB2312"/>
          <w:sz w:val="32"/>
          <w:szCs w:val="32"/>
        </w:rPr>
      </w:pPr>
      <w:r>
        <w:rPr>
          <w:rFonts w:hint="eastAsia" w:ascii="仿宋_GB2312" w:hAnsi="仿宋_GB2312" w:eastAsia="仿宋_GB2312" w:cs="仿宋_GB2312"/>
          <w:sz w:val="32"/>
          <w:szCs w:val="32"/>
        </w:rPr>
        <w:t>1.</w:t>
      </w:r>
      <w:r>
        <w:rPr>
          <w:rFonts w:hint="eastAsia" w:ascii="仿宋_GB2312" w:eastAsia="仿宋_GB2312"/>
          <w:sz w:val="32"/>
          <w:szCs w:val="32"/>
        </w:rPr>
        <w:t>转移支付预算执行情况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2021年</w:t>
      </w:r>
      <w:r>
        <w:rPr>
          <w:rFonts w:hint="eastAsia" w:ascii="仿宋_GB2312" w:hAnsi="仿宋_GB2312" w:eastAsia="仿宋_GB2312" w:cs="仿宋_GB2312"/>
          <w:sz w:val="32"/>
          <w:szCs w:val="32"/>
        </w:rPr>
        <w:t>城乡义务教育补助（家庭困难学生生活补）项目上级转移下达资金共95万元，其中：中央下达资金71万元，省级下达资金24万元，实际支出95万元，执行率100%。新区财政下达54.6万元，</w:t>
      </w:r>
      <w:r>
        <w:rPr>
          <w:rFonts w:ascii="仿宋_GB2312" w:eastAsia="仿宋_GB2312"/>
          <w:sz w:val="32"/>
          <w:szCs w:val="32"/>
        </w:rPr>
        <w:t>实际</w:t>
      </w:r>
      <w:r>
        <w:rPr>
          <w:rFonts w:hint="eastAsia" w:ascii="仿宋_GB2312" w:eastAsia="仿宋_GB2312"/>
          <w:sz w:val="32"/>
          <w:szCs w:val="32"/>
        </w:rPr>
        <w:t>支出</w:t>
      </w:r>
      <w:r>
        <w:rPr>
          <w:rFonts w:hint="eastAsia" w:ascii="仿宋_GB2312" w:hAnsi="仿宋_GB2312" w:eastAsia="仿宋_GB2312" w:cs="仿宋_GB2312"/>
          <w:sz w:val="32"/>
          <w:szCs w:val="32"/>
        </w:rPr>
        <w:t>54.6</w:t>
      </w:r>
      <w:r>
        <w:rPr>
          <w:rFonts w:ascii="仿宋_GB2312" w:eastAsia="仿宋_GB2312"/>
          <w:sz w:val="32"/>
          <w:szCs w:val="32"/>
        </w:rPr>
        <w:t>万元，执行率</w:t>
      </w:r>
      <w:r>
        <w:rPr>
          <w:rFonts w:hint="eastAsia" w:ascii="仿宋_GB2312" w:eastAsia="仿宋_GB2312"/>
          <w:sz w:val="32"/>
          <w:szCs w:val="32"/>
        </w:rPr>
        <w:t>100</w:t>
      </w:r>
      <w:r>
        <w:rPr>
          <w:rFonts w:ascii="仿宋_GB2312" w:eastAsia="仿宋_GB2312"/>
          <w:sz w:val="32"/>
          <w:szCs w:val="32"/>
        </w:rPr>
        <w:t>%，资金的使用合法合规。</w:t>
      </w:r>
    </w:p>
    <w:p>
      <w:pPr>
        <w:spacing w:line="560" w:lineRule="exact"/>
        <w:ind w:firstLine="640" w:firstLineChars="200"/>
        <w:rPr>
          <w:rFonts w:ascii="仿宋_GB2312" w:hAnsi="仿宋_GB2312" w:eastAsia="仿宋_GB2312" w:cs="仿宋_GB2312"/>
          <w:sz w:val="32"/>
          <w:szCs w:val="32"/>
        </w:rPr>
      </w:pPr>
      <w:r>
        <w:rPr>
          <w:rFonts w:hint="eastAsia" w:ascii="仿宋_GB2312" w:eastAsia="仿宋_GB2312"/>
          <w:sz w:val="32"/>
          <w:szCs w:val="32"/>
        </w:rPr>
        <w:t>2</w:t>
      </w:r>
      <w:r>
        <w:rPr>
          <w:rFonts w:hint="eastAsia" w:ascii="仿宋_GB2312" w:hAnsi="仿宋_GB2312" w:eastAsia="仿宋_GB2312" w:cs="仿宋_GB2312"/>
          <w:sz w:val="32"/>
          <w:szCs w:val="32"/>
        </w:rPr>
        <w:t>.总体绩效目标完成情况分析</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该项目保障完成了春秋两学期义务教育阶段学校家庭经济困难学生上学生活补助。</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3.各项指标完成情况分析</w:t>
      </w:r>
    </w:p>
    <w:p>
      <w:pPr>
        <w:spacing w:line="560" w:lineRule="exact"/>
        <w:ind w:firstLine="640" w:firstLineChars="200"/>
        <w:rPr>
          <w:rFonts w:ascii="仿宋_GB2312" w:hAnsi="仿宋_GB2312" w:eastAsia="仿宋_GB2312" w:cs="仿宋_GB2312"/>
          <w:sz w:val="32"/>
          <w:szCs w:val="32"/>
        </w:rPr>
      </w:pPr>
      <w:r>
        <w:rPr>
          <w:rFonts w:ascii="仿宋_GB2312" w:eastAsia="仿宋_GB2312"/>
          <w:sz w:val="32"/>
          <w:szCs w:val="32"/>
        </w:rPr>
        <w:t>年度产出指标均达到了预期目标。效益指标：</w:t>
      </w:r>
      <w:r>
        <w:rPr>
          <w:rFonts w:hint="eastAsia" w:ascii="仿宋_GB2312" w:eastAsia="仿宋_GB2312"/>
          <w:sz w:val="32"/>
          <w:szCs w:val="32"/>
        </w:rPr>
        <w:t>及时为新区4530名家庭经济困难学生发放生活补助，减轻贫困学生家庭负担，保障家庭经济困难学生有学上。</w:t>
      </w:r>
      <w:r>
        <w:rPr>
          <w:rFonts w:ascii="仿宋_GB2312" w:eastAsia="仿宋_GB2312"/>
          <w:sz w:val="32"/>
          <w:szCs w:val="32"/>
        </w:rPr>
        <w:t>效益指标基本达到预期目标。满意度指标：</w:t>
      </w:r>
      <w:r>
        <w:rPr>
          <w:rFonts w:hint="eastAsia" w:ascii="仿宋_GB2312" w:eastAsia="仿宋_GB2312"/>
          <w:sz w:val="32"/>
          <w:szCs w:val="32"/>
        </w:rPr>
        <w:t>学校满意度、学生满意度、学生家长满意度达到98%以上。</w:t>
      </w:r>
      <w:r>
        <w:rPr>
          <w:rFonts w:ascii="仿宋_GB2312" w:eastAsia="仿宋_GB2312"/>
          <w:sz w:val="32"/>
          <w:szCs w:val="32"/>
        </w:rPr>
        <w:t>满意度指标均达到预期目标。</w:t>
      </w:r>
      <w:r>
        <w:rPr>
          <w:rFonts w:hint="eastAsia" w:ascii="仿宋_GB2312" w:eastAsia="仿宋_GB2312"/>
          <w:sz w:val="32"/>
          <w:szCs w:val="32"/>
        </w:rPr>
        <w:br w:type="textWrapping"/>
      </w:r>
      <w:r>
        <w:rPr>
          <w:rFonts w:hint="eastAsia" w:ascii="仿宋_GB2312" w:hAnsi="仿宋_GB2312" w:eastAsia="仿宋_GB2312" w:cs="仿宋_GB2312"/>
          <w:sz w:val="32"/>
          <w:szCs w:val="32"/>
        </w:rPr>
        <w:t xml:space="preserve">    4.偏离绩效目标的原因及下一步改进措施</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兰州新区新入住人口的小区较多，人口数量增加，义务教育阶段学生数逐年增加，增幅较大。加之新区外来务工人员中，“四类”困难家庭较多，享受义务教育阶段家庭经济困难学生生活补助的学生较多</w:t>
      </w:r>
      <w:r>
        <w:rPr>
          <w:rFonts w:hint="eastAsia" w:ascii="仿宋_GB2312" w:hAnsi="仿宋_GB2312" w:eastAsia="仿宋_GB2312" w:cs="仿宋_GB2312"/>
          <w:sz w:val="32"/>
          <w:szCs w:val="32"/>
        </w:rPr>
        <w:t>,导致该资金缺口严重</w:t>
      </w:r>
      <w:r>
        <w:rPr>
          <w:rFonts w:ascii="仿宋_GB2312" w:hAnsi="仿宋_GB2312" w:eastAsia="仿宋_GB2312" w:cs="仿宋_GB2312"/>
          <w:sz w:val="32"/>
          <w:szCs w:val="32"/>
        </w:rPr>
        <w:t>。</w:t>
      </w:r>
      <w:r>
        <w:rPr>
          <w:rFonts w:hint="eastAsia" w:ascii="仿宋_GB2312" w:eastAsia="仿宋_GB2312"/>
          <w:sz w:val="32"/>
          <w:szCs w:val="32"/>
        </w:rPr>
        <w:t>下一步工作中，</w:t>
      </w:r>
      <w:r>
        <w:rPr>
          <w:rFonts w:ascii="仿宋_GB2312" w:eastAsia="仿宋_GB2312"/>
          <w:sz w:val="32"/>
          <w:szCs w:val="32"/>
        </w:rPr>
        <w:t>需省上对新区在</w:t>
      </w:r>
      <w:r>
        <w:rPr>
          <w:rFonts w:hint="eastAsia" w:ascii="仿宋_GB2312" w:eastAsia="仿宋_GB2312"/>
          <w:sz w:val="32"/>
          <w:szCs w:val="32"/>
        </w:rPr>
        <w:t>拨付资金时，</w:t>
      </w:r>
      <w:r>
        <w:rPr>
          <w:rFonts w:ascii="仿宋_GB2312" w:eastAsia="仿宋_GB2312"/>
          <w:sz w:val="32"/>
          <w:szCs w:val="32"/>
        </w:rPr>
        <w:t>特殊考虑</w:t>
      </w:r>
      <w:r>
        <w:rPr>
          <w:rFonts w:hint="eastAsia" w:ascii="仿宋_GB2312" w:eastAsia="仿宋_GB2312"/>
          <w:sz w:val="32"/>
          <w:szCs w:val="32"/>
        </w:rPr>
        <w:t>新区</w:t>
      </w:r>
      <w:r>
        <w:rPr>
          <w:rFonts w:ascii="仿宋_GB2312" w:eastAsia="仿宋_GB2312"/>
          <w:sz w:val="32"/>
          <w:szCs w:val="32"/>
        </w:rPr>
        <w:t>人口增加因素和外来务工人员较多因素</w:t>
      </w:r>
      <w:r>
        <w:rPr>
          <w:rFonts w:hint="eastAsia" w:ascii="仿宋_GB2312" w:eastAsia="仿宋_GB2312"/>
          <w:sz w:val="32"/>
          <w:szCs w:val="32"/>
        </w:rPr>
        <w:t>，</w:t>
      </w:r>
      <w:r>
        <w:rPr>
          <w:rFonts w:ascii="仿宋_GB2312" w:eastAsia="仿宋_GB2312"/>
          <w:sz w:val="32"/>
          <w:szCs w:val="32"/>
        </w:rPr>
        <w:t>适当</w:t>
      </w:r>
      <w:r>
        <w:rPr>
          <w:rFonts w:hint="eastAsia" w:ascii="仿宋_GB2312" w:eastAsia="仿宋_GB2312"/>
          <w:sz w:val="32"/>
          <w:szCs w:val="32"/>
        </w:rPr>
        <w:t>增加</w:t>
      </w:r>
      <w:r>
        <w:rPr>
          <w:rFonts w:ascii="仿宋_GB2312" w:eastAsia="仿宋_GB2312"/>
          <w:sz w:val="32"/>
          <w:szCs w:val="32"/>
        </w:rPr>
        <w:t>下拨资金额度</w:t>
      </w:r>
      <w:r>
        <w:rPr>
          <w:rFonts w:hint="eastAsia" w:ascii="仿宋_GB2312" w:eastAsia="仿宋_GB2312"/>
          <w:sz w:val="32"/>
          <w:szCs w:val="32"/>
        </w:rPr>
        <w:t>，减轻新区财政压力。</w:t>
      </w:r>
    </w:p>
    <w:p>
      <w:pPr>
        <w:spacing w:line="560" w:lineRule="exact"/>
        <w:ind w:firstLine="480" w:firstLineChars="150"/>
        <w:rPr>
          <w:rFonts w:ascii="仿宋" w:hAnsi="仿宋" w:eastAsia="仿宋" w:cs="仿宋"/>
          <w:sz w:val="32"/>
          <w:szCs w:val="32"/>
        </w:rPr>
      </w:pPr>
      <w:r>
        <w:rPr>
          <w:rFonts w:hint="eastAsia" w:ascii="楷体" w:hAnsi="楷体" w:eastAsia="楷体"/>
          <w:sz w:val="32"/>
          <w:szCs w:val="32"/>
        </w:rPr>
        <w:t>（四）校车服务农村学校走教教师和不通校车学校就读的脱贫家庭义务教育阶段寄宿生交通省级奖补资金</w:t>
      </w:r>
    </w:p>
    <w:p>
      <w:pPr>
        <w:spacing w:line="560" w:lineRule="exact"/>
        <w:ind w:firstLine="480" w:firstLineChars="150"/>
        <w:rPr>
          <w:rFonts w:ascii="仿宋_GB2312" w:eastAsia="仿宋_GB2312"/>
          <w:sz w:val="32"/>
          <w:szCs w:val="32"/>
        </w:rPr>
      </w:pPr>
      <w:r>
        <w:rPr>
          <w:rFonts w:hint="eastAsia" w:ascii="仿宋_GB2312" w:hAnsi="仿宋_GB2312" w:eastAsia="仿宋_GB2312" w:cs="仿宋_GB2312"/>
          <w:sz w:val="32"/>
          <w:szCs w:val="32"/>
        </w:rPr>
        <w:t>1.</w:t>
      </w:r>
      <w:r>
        <w:rPr>
          <w:rFonts w:hint="eastAsia" w:ascii="仿宋_GB2312" w:eastAsia="仿宋_GB2312"/>
          <w:sz w:val="32"/>
          <w:szCs w:val="32"/>
        </w:rPr>
        <w:t>转移支付预算执行情况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2021年</w:t>
      </w:r>
      <w:r>
        <w:rPr>
          <w:rFonts w:hint="eastAsia" w:ascii="仿宋_GB2312" w:hAnsi="仿宋_GB2312" w:eastAsia="仿宋_GB2312" w:cs="仿宋_GB2312"/>
          <w:sz w:val="32"/>
          <w:szCs w:val="32"/>
        </w:rPr>
        <w:t>校车奖补资金项目下达310.1万元，上年结余校车转移资金310.1万元，</w:t>
      </w:r>
      <w:r>
        <w:rPr>
          <w:rFonts w:ascii="仿宋_GB2312" w:eastAsia="仿宋_GB2312"/>
          <w:sz w:val="32"/>
          <w:szCs w:val="32"/>
        </w:rPr>
        <w:t>实际</w:t>
      </w:r>
      <w:r>
        <w:rPr>
          <w:rFonts w:hint="eastAsia" w:ascii="仿宋_GB2312" w:eastAsia="仿宋_GB2312"/>
          <w:sz w:val="32"/>
          <w:szCs w:val="32"/>
        </w:rPr>
        <w:t>支出620.2</w:t>
      </w:r>
      <w:r>
        <w:rPr>
          <w:rFonts w:ascii="仿宋_GB2312" w:eastAsia="仿宋_GB2312"/>
          <w:sz w:val="32"/>
          <w:szCs w:val="32"/>
        </w:rPr>
        <w:t>万元，执行率为</w:t>
      </w:r>
      <w:r>
        <w:rPr>
          <w:rFonts w:hint="eastAsia" w:ascii="仿宋_GB2312" w:eastAsia="仿宋_GB2312"/>
          <w:sz w:val="32"/>
          <w:szCs w:val="32"/>
        </w:rPr>
        <w:t>100</w:t>
      </w:r>
      <w:r>
        <w:rPr>
          <w:rFonts w:ascii="仿宋_GB2312" w:eastAsia="仿宋_GB2312"/>
          <w:sz w:val="32"/>
          <w:szCs w:val="32"/>
        </w:rPr>
        <w:t>%，资金的使用合法合规。</w:t>
      </w:r>
    </w:p>
    <w:p>
      <w:pPr>
        <w:spacing w:line="560" w:lineRule="exact"/>
        <w:ind w:firstLine="640" w:firstLineChars="200"/>
        <w:rPr>
          <w:rFonts w:ascii="仿宋_GB2312" w:hAnsi="仿宋_GB2312" w:eastAsia="仿宋_GB2312" w:cs="仿宋_GB2312"/>
          <w:sz w:val="32"/>
          <w:szCs w:val="32"/>
        </w:rPr>
      </w:pPr>
      <w:r>
        <w:rPr>
          <w:rFonts w:hint="eastAsia" w:ascii="仿宋_GB2312" w:eastAsia="仿宋_GB2312"/>
          <w:sz w:val="32"/>
          <w:szCs w:val="32"/>
        </w:rPr>
        <w:t>2</w:t>
      </w:r>
      <w:r>
        <w:rPr>
          <w:rFonts w:hint="eastAsia" w:ascii="仿宋_GB2312" w:hAnsi="仿宋_GB2312" w:eastAsia="仿宋_GB2312" w:cs="仿宋_GB2312"/>
          <w:sz w:val="32"/>
          <w:szCs w:val="32"/>
        </w:rPr>
        <w:t>.总体绩效目标完成情况分析</w:t>
      </w:r>
    </w:p>
    <w:p>
      <w:pPr>
        <w:spacing w:line="560" w:lineRule="exact"/>
        <w:ind w:firstLine="640" w:firstLineChars="200"/>
        <w:rPr>
          <w:rFonts w:ascii="仿宋_GB2312" w:eastAsia="仿宋_GB2312"/>
          <w:sz w:val="32"/>
          <w:szCs w:val="32"/>
        </w:rPr>
      </w:pPr>
      <w:r>
        <w:rPr>
          <w:rFonts w:hint="eastAsia" w:ascii="仿宋_GB2312" w:hAnsi="仿宋_GB2312" w:eastAsia="仿宋_GB2312" w:cs="仿宋_GB2312"/>
          <w:sz w:val="32"/>
          <w:szCs w:val="32"/>
        </w:rPr>
        <w:t>该项目</w:t>
      </w:r>
      <w:r>
        <w:rPr>
          <w:rFonts w:hint="eastAsia" w:ascii="仿宋_GB2312" w:eastAsia="仿宋_GB2312"/>
          <w:sz w:val="32"/>
          <w:szCs w:val="32"/>
        </w:rPr>
        <w:t>实现了兰州新区农村义务教育阶段学校学生校车全覆盖，深受广大居民欢迎，创造了良好的社会效益。</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3.各项指标完成情况分析</w:t>
      </w:r>
    </w:p>
    <w:p>
      <w:pPr>
        <w:spacing w:line="560" w:lineRule="exact"/>
        <w:ind w:firstLine="640" w:firstLineChars="200"/>
        <w:jc w:val="left"/>
        <w:rPr>
          <w:rFonts w:ascii="仿宋_GB2312" w:hAnsi="仿宋_GB2312" w:eastAsia="仿宋_GB2312" w:cs="仿宋_GB2312"/>
          <w:sz w:val="32"/>
          <w:szCs w:val="32"/>
        </w:rPr>
      </w:pPr>
      <w:r>
        <w:rPr>
          <w:rFonts w:ascii="仿宋_GB2312" w:eastAsia="仿宋_GB2312"/>
          <w:sz w:val="32"/>
          <w:szCs w:val="32"/>
        </w:rPr>
        <w:t>年度产出指标均达到了预期目标。效益指标：</w:t>
      </w:r>
      <w:r>
        <w:rPr>
          <w:rFonts w:hint="eastAsia" w:ascii="仿宋_GB2312" w:eastAsia="仿宋_GB2312"/>
          <w:sz w:val="32"/>
          <w:szCs w:val="32"/>
        </w:rPr>
        <w:t>有效的解决农村学生上学难的问题，保障义务教育阶段学生乘车需求，确保学生上下学的交通安全，创建平安校园、平安新区</w:t>
      </w:r>
      <w:r>
        <w:rPr>
          <w:rFonts w:ascii="仿宋_GB2312" w:eastAsia="仿宋_GB2312"/>
          <w:sz w:val="32"/>
          <w:szCs w:val="32"/>
        </w:rPr>
        <w:t>。效益指标基本达到预期目标。满意度指标：</w:t>
      </w:r>
      <w:r>
        <w:rPr>
          <w:rFonts w:hint="eastAsia" w:ascii="仿宋_GB2312" w:eastAsia="仿宋_GB2312"/>
          <w:sz w:val="32"/>
          <w:szCs w:val="32"/>
        </w:rPr>
        <w:t>学校满意度、学生满意度、学生家长满意度达到90%以上。</w:t>
      </w:r>
      <w:r>
        <w:rPr>
          <w:rFonts w:ascii="仿宋_GB2312" w:eastAsia="仿宋_GB2312"/>
          <w:sz w:val="32"/>
          <w:szCs w:val="32"/>
        </w:rPr>
        <w:t>满意度指标均达到预期目标。</w:t>
      </w:r>
      <w:r>
        <w:rPr>
          <w:rFonts w:hint="eastAsia" w:ascii="仿宋_GB2312" w:eastAsia="仿宋_GB2312"/>
          <w:sz w:val="32"/>
          <w:szCs w:val="32"/>
        </w:rPr>
        <w:br w:type="textWrapping"/>
      </w:r>
      <w:r>
        <w:rPr>
          <w:rFonts w:hint="eastAsia" w:ascii="仿宋_GB2312" w:hAnsi="仿宋_GB2312" w:eastAsia="仿宋_GB2312" w:cs="仿宋_GB2312"/>
          <w:sz w:val="32"/>
          <w:szCs w:val="32"/>
        </w:rPr>
        <w:t xml:space="preserve">    4.偏离绩效目标的原因及下一步改进措施</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总体目标和绩效指标完成，达到了预期效果。在下一步工作中，将进一步加强预算和执行管理。</w:t>
      </w:r>
    </w:p>
    <w:p>
      <w:pPr>
        <w:spacing w:line="560" w:lineRule="exact"/>
        <w:ind w:firstLine="320" w:firstLineChars="100"/>
        <w:rPr>
          <w:rFonts w:ascii="仿宋" w:hAnsi="仿宋" w:eastAsia="仿宋" w:cs="仿宋"/>
          <w:b/>
          <w:bCs/>
          <w:sz w:val="32"/>
          <w:szCs w:val="32"/>
        </w:rPr>
      </w:pPr>
      <w:r>
        <w:rPr>
          <w:rFonts w:hint="eastAsia" w:ascii="楷体" w:hAnsi="楷体" w:eastAsia="楷体"/>
          <w:sz w:val="32"/>
          <w:szCs w:val="32"/>
        </w:rPr>
        <w:t>（五）2021年学生资助补助经费（普通高中国家助学金）</w:t>
      </w:r>
    </w:p>
    <w:p>
      <w:pPr>
        <w:spacing w:line="560" w:lineRule="exact"/>
        <w:ind w:firstLine="640" w:firstLineChars="200"/>
        <w:rPr>
          <w:rFonts w:ascii="仿宋_GB2312" w:eastAsia="仿宋_GB2312"/>
          <w:sz w:val="32"/>
          <w:szCs w:val="32"/>
        </w:rPr>
      </w:pPr>
      <w:r>
        <w:rPr>
          <w:rFonts w:hint="eastAsia" w:ascii="仿宋_GB2312" w:hAnsi="仿宋_GB2312" w:eastAsia="仿宋_GB2312" w:cs="仿宋_GB2312"/>
          <w:sz w:val="32"/>
          <w:szCs w:val="32"/>
        </w:rPr>
        <w:t>1.</w:t>
      </w:r>
      <w:r>
        <w:rPr>
          <w:rFonts w:hint="eastAsia" w:ascii="仿宋_GB2312" w:eastAsia="仿宋_GB2312"/>
          <w:sz w:val="32"/>
          <w:szCs w:val="32"/>
        </w:rPr>
        <w:t>转移支付预算执行情况</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2021年学生资助补助经费（普通高中国家助学金）中央下达资金68.69万元，省级下达资金12.02万元，中央追减指标41.17万元，省级追减指标7.2万元，实际中央下达27.52万元，省级下达4.82万元，共计32.34万元；新区财政下达0.36万元；实际支出资金32.7万元（新区财政配套0.36万元），资金支出进度100%。</w:t>
      </w:r>
    </w:p>
    <w:p>
      <w:pPr>
        <w:spacing w:line="560" w:lineRule="exact"/>
        <w:rPr>
          <w:rFonts w:ascii="仿宋_GB2312" w:hAnsi="仿宋_GB2312" w:eastAsia="仿宋_GB2312" w:cs="仿宋_GB2312"/>
          <w:sz w:val="32"/>
          <w:szCs w:val="32"/>
        </w:rPr>
      </w:pPr>
      <w:r>
        <w:rPr>
          <w:rFonts w:ascii="仿宋_GB2312" w:eastAsia="仿宋_GB2312"/>
          <w:sz w:val="32"/>
          <w:szCs w:val="32"/>
        </w:rPr>
        <w:t>资金的使用合法合规。</w:t>
      </w:r>
    </w:p>
    <w:p>
      <w:pPr>
        <w:spacing w:line="560" w:lineRule="exact"/>
        <w:ind w:firstLine="640" w:firstLineChars="200"/>
        <w:rPr>
          <w:rFonts w:ascii="仿宋_GB2312" w:hAnsi="仿宋_GB2312" w:eastAsia="仿宋_GB2312" w:cs="仿宋_GB2312"/>
          <w:sz w:val="32"/>
          <w:szCs w:val="32"/>
        </w:rPr>
      </w:pPr>
      <w:r>
        <w:rPr>
          <w:rFonts w:hint="eastAsia" w:ascii="仿宋_GB2312" w:eastAsia="仿宋_GB2312"/>
          <w:sz w:val="32"/>
          <w:szCs w:val="32"/>
        </w:rPr>
        <w:t>2</w:t>
      </w:r>
      <w:r>
        <w:rPr>
          <w:rFonts w:hint="eastAsia" w:ascii="仿宋_GB2312" w:hAnsi="仿宋_GB2312" w:eastAsia="仿宋_GB2312" w:cs="仿宋_GB2312"/>
          <w:sz w:val="32"/>
          <w:szCs w:val="32"/>
        </w:rPr>
        <w:t>.总体绩效目标完成情况分析</w:t>
      </w:r>
    </w:p>
    <w:p>
      <w:pPr>
        <w:spacing w:line="560" w:lineRule="exact"/>
        <w:ind w:firstLine="640" w:firstLineChars="200"/>
        <w:rPr>
          <w:rFonts w:ascii="仿宋_GB2312" w:eastAsia="仿宋_GB2312"/>
          <w:sz w:val="32"/>
          <w:szCs w:val="32"/>
        </w:rPr>
      </w:pPr>
      <w:r>
        <w:rPr>
          <w:rFonts w:hint="eastAsia" w:ascii="仿宋_GB2312" w:hAnsi="仿宋_GB2312" w:eastAsia="仿宋_GB2312" w:cs="仿宋_GB2312"/>
          <w:sz w:val="32"/>
          <w:szCs w:val="32"/>
        </w:rPr>
        <w:t>该项目</w:t>
      </w:r>
      <w:r>
        <w:rPr>
          <w:rFonts w:hint="eastAsia" w:ascii="仿宋_GB2312" w:eastAsia="仿宋_GB2312"/>
          <w:sz w:val="32"/>
          <w:szCs w:val="32"/>
        </w:rPr>
        <w:t>按照比例完成阶段性目标，对“四类”家庭经济困难接受义务教阶段学生，持续提供生活补助，满足其受教育基本需求，保障公民接受义务教育的权力。</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3.各项指标完成情况分析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项目未调整，阶段性目标是全面完成，全年绩效目标全部完成。</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4.偏离绩效目标的原因及下一步改进措施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总体目标和绩效指标都超过指标值。主要原因是新区2021年秋季学期兰州新区高级中学新增家庭经济困难学生数较多，导致实际发放学生数比预算学生数增加，资金增加。2022年将提高预算数量，提前研判移民搬迁随迁学生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项目实施存在的问题，舟曲地区移民搬迁随迁子女中高中学生安置在新区高级中学，个别学籍未转入，其家长不能提供贫困类型证明材料。2022年将与舟曲地区对接该部分学生困难认定工作。</w:t>
      </w:r>
    </w:p>
    <w:p>
      <w:pPr>
        <w:spacing w:line="560" w:lineRule="exact"/>
        <w:ind w:firstLine="320" w:firstLineChars="100"/>
        <w:rPr>
          <w:rFonts w:ascii="仿宋" w:hAnsi="仿宋" w:eastAsia="仿宋" w:cs="仿宋"/>
          <w:b/>
          <w:bCs/>
          <w:sz w:val="32"/>
          <w:szCs w:val="32"/>
        </w:rPr>
      </w:pPr>
      <w:r>
        <w:rPr>
          <w:rFonts w:hint="eastAsia" w:ascii="楷体" w:hAnsi="楷体" w:eastAsia="楷体"/>
          <w:sz w:val="32"/>
          <w:szCs w:val="32"/>
        </w:rPr>
        <w:t>（六）2021年学生资助补助经费（普通高中免学杂费）</w:t>
      </w:r>
    </w:p>
    <w:p>
      <w:pPr>
        <w:spacing w:line="560" w:lineRule="exact"/>
        <w:ind w:firstLine="640" w:firstLineChars="200"/>
        <w:rPr>
          <w:rFonts w:ascii="仿宋_GB2312" w:eastAsia="仿宋_GB2312"/>
          <w:sz w:val="32"/>
          <w:szCs w:val="32"/>
        </w:rPr>
      </w:pPr>
      <w:r>
        <w:rPr>
          <w:rFonts w:hint="eastAsia" w:ascii="仿宋_GB2312" w:hAnsi="仿宋_GB2312" w:eastAsia="仿宋_GB2312" w:cs="仿宋_GB2312"/>
          <w:sz w:val="32"/>
          <w:szCs w:val="32"/>
        </w:rPr>
        <w:t>1.</w:t>
      </w:r>
      <w:r>
        <w:rPr>
          <w:rFonts w:hint="eastAsia" w:ascii="仿宋_GB2312" w:eastAsia="仿宋_GB2312"/>
          <w:sz w:val="32"/>
          <w:szCs w:val="32"/>
        </w:rPr>
        <w:t>转移支付预算执行情况</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2021年学生资助补助经费（普通高中免学杂费）中央下达资金23.64万元，省级下达资金2.31万元，中央追减指标12.44万元，省级追减指标0.43万元，实际中央下达11.2万元，省级下达1.88万元，共计13.08万元，支出资金9.77万元，资金支出进度74.67%。</w:t>
      </w:r>
      <w:r>
        <w:rPr>
          <w:rFonts w:ascii="仿宋_GB2312" w:eastAsia="仿宋_GB2312"/>
          <w:sz w:val="32"/>
          <w:szCs w:val="32"/>
        </w:rPr>
        <w:t>资金的使用合法合规。</w:t>
      </w:r>
    </w:p>
    <w:p>
      <w:pPr>
        <w:spacing w:line="560" w:lineRule="exact"/>
        <w:ind w:firstLine="640" w:firstLineChars="200"/>
        <w:rPr>
          <w:rFonts w:ascii="仿宋_GB2312" w:hAnsi="仿宋_GB2312" w:eastAsia="仿宋_GB2312" w:cs="仿宋_GB2312"/>
          <w:sz w:val="32"/>
          <w:szCs w:val="32"/>
        </w:rPr>
      </w:pPr>
      <w:r>
        <w:rPr>
          <w:rFonts w:hint="eastAsia" w:ascii="仿宋_GB2312" w:eastAsia="仿宋_GB2312"/>
          <w:sz w:val="32"/>
          <w:szCs w:val="32"/>
        </w:rPr>
        <w:t>2</w:t>
      </w:r>
      <w:r>
        <w:rPr>
          <w:rFonts w:hint="eastAsia" w:ascii="仿宋_GB2312" w:hAnsi="仿宋_GB2312" w:eastAsia="仿宋_GB2312" w:cs="仿宋_GB2312"/>
          <w:sz w:val="32"/>
          <w:szCs w:val="32"/>
        </w:rPr>
        <w:t>.总体绩效目标完成情况分析</w:t>
      </w:r>
    </w:p>
    <w:p>
      <w:pPr>
        <w:spacing w:line="560" w:lineRule="exact"/>
        <w:ind w:firstLine="640" w:firstLineChars="200"/>
        <w:rPr>
          <w:rFonts w:ascii="仿宋_GB2312" w:eastAsia="仿宋_GB2312"/>
          <w:sz w:val="32"/>
          <w:szCs w:val="32"/>
        </w:rPr>
      </w:pPr>
      <w:r>
        <w:rPr>
          <w:rFonts w:hint="eastAsia" w:ascii="仿宋_GB2312" w:hAnsi="仿宋_GB2312" w:eastAsia="仿宋_GB2312" w:cs="仿宋_GB2312"/>
          <w:sz w:val="32"/>
          <w:szCs w:val="32"/>
        </w:rPr>
        <w:t>该项目</w:t>
      </w:r>
      <w:r>
        <w:rPr>
          <w:rFonts w:hint="eastAsia" w:ascii="仿宋_GB2312" w:eastAsia="仿宋_GB2312"/>
          <w:sz w:val="32"/>
          <w:szCs w:val="32"/>
        </w:rPr>
        <w:t>向普通高中在校家庭经济困难学生提供助学行动。按照要求新区高级中学建档立卡学生、低保学生、残疾学生、特困供养学生、孤儿等享受助学金。兰州新区高级中学以二类发放，按照要求以2000元/每生/学年的标准发放。</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3.各项指标完成情况分析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按照比例完成阶段性目标，对“四类”家庭经济困难接受义务教阶段学生，持续提供生活补助，满足其受教育基本需求，保障公民接受义务教育的权力。</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产出指标，该资金使符合条件的347名学生全部得到资助，四类特殊困难学生优先获得资助。效益指标减轻在籍在校就读的四类特殊困难学生就学的压力。家长对免学杂费情况的满意度达95以上。</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4.偏离绩效目标的原因及下一步改进措施</w:t>
      </w:r>
    </w:p>
    <w:p>
      <w:pPr>
        <w:spacing w:line="560" w:lineRule="exact"/>
        <w:ind w:firstLine="640" w:firstLineChars="200"/>
        <w:rPr>
          <w:rFonts w:ascii="仿宋_GB2312" w:hAnsi="仿宋_GB2312" w:eastAsia="仿宋_GB2312" w:cs="仿宋_GB2312"/>
          <w:color w:val="333333"/>
          <w:kern w:val="0"/>
          <w:sz w:val="32"/>
          <w:szCs w:val="32"/>
          <w:shd w:val="clear" w:color="auto" w:fill="FFFFFF"/>
        </w:rPr>
      </w:pPr>
      <w:r>
        <w:rPr>
          <w:rFonts w:hint="eastAsia" w:ascii="仿宋_GB2312" w:hAnsi="仿宋_GB2312" w:eastAsia="仿宋_GB2312" w:cs="仿宋_GB2312"/>
          <w:color w:val="333333"/>
          <w:kern w:val="0"/>
          <w:sz w:val="32"/>
          <w:szCs w:val="32"/>
          <w:shd w:val="clear" w:color="auto" w:fill="FFFFFF"/>
        </w:rPr>
        <w:t>无偏离绩效目标。</w:t>
      </w:r>
    </w:p>
    <w:p>
      <w:pPr>
        <w:spacing w:line="560" w:lineRule="exact"/>
        <w:ind w:firstLine="320" w:firstLineChars="100"/>
        <w:jc w:val="left"/>
        <w:rPr>
          <w:rFonts w:ascii="仿宋" w:hAnsi="仿宋" w:eastAsia="仿宋" w:cs="仿宋"/>
          <w:sz w:val="32"/>
          <w:szCs w:val="32"/>
        </w:rPr>
      </w:pPr>
      <w:r>
        <w:rPr>
          <w:rFonts w:hint="eastAsia" w:ascii="楷体" w:hAnsi="楷体" w:eastAsia="楷体"/>
          <w:sz w:val="32"/>
          <w:szCs w:val="32"/>
        </w:rPr>
        <w:t>（七）2021年学前教育减免保教费专项</w:t>
      </w:r>
    </w:p>
    <w:p>
      <w:pPr>
        <w:spacing w:line="560" w:lineRule="exact"/>
        <w:ind w:firstLine="640" w:firstLineChars="200"/>
        <w:rPr>
          <w:rFonts w:ascii="仿宋_GB2312" w:eastAsia="仿宋_GB2312"/>
          <w:sz w:val="32"/>
          <w:szCs w:val="32"/>
        </w:rPr>
      </w:pPr>
      <w:r>
        <w:rPr>
          <w:rFonts w:hint="eastAsia" w:ascii="仿宋_GB2312" w:hAnsi="仿宋_GB2312" w:eastAsia="仿宋_GB2312" w:cs="仿宋_GB2312"/>
          <w:sz w:val="32"/>
          <w:szCs w:val="32"/>
        </w:rPr>
        <w:t>1.</w:t>
      </w:r>
      <w:r>
        <w:rPr>
          <w:rFonts w:hint="eastAsia" w:ascii="仿宋_GB2312" w:eastAsia="仿宋_GB2312"/>
          <w:sz w:val="32"/>
          <w:szCs w:val="32"/>
        </w:rPr>
        <w:t>转移支付预算执行情况</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学生资助减免保教费专项中央下达资金864.8万元，</w:t>
      </w:r>
      <w:r>
        <w:rPr>
          <w:rFonts w:hint="eastAsia" w:ascii="仿宋_GB2312" w:eastAsia="仿宋_GB2312"/>
          <w:sz w:val="32"/>
          <w:szCs w:val="32"/>
        </w:rPr>
        <w:t>支出</w:t>
      </w:r>
      <w:r>
        <w:rPr>
          <w:rFonts w:hint="eastAsia" w:ascii="仿宋_GB2312" w:hAnsi="仿宋_GB2312" w:eastAsia="仿宋_GB2312" w:cs="仿宋_GB2312"/>
          <w:sz w:val="32"/>
          <w:szCs w:val="32"/>
        </w:rPr>
        <w:t>864.8</w:t>
      </w:r>
      <w:r>
        <w:rPr>
          <w:rFonts w:hint="eastAsia" w:ascii="仿宋_GB2312" w:eastAsia="仿宋_GB2312"/>
          <w:sz w:val="32"/>
          <w:szCs w:val="32"/>
        </w:rPr>
        <w:t>万元，执行率100%</w:t>
      </w:r>
      <w:r>
        <w:rPr>
          <w:rFonts w:ascii="仿宋_GB2312" w:eastAsia="仿宋_GB2312"/>
          <w:sz w:val="32"/>
          <w:szCs w:val="32"/>
        </w:rPr>
        <w:t>。</w:t>
      </w:r>
      <w:r>
        <w:rPr>
          <w:rFonts w:hint="eastAsia" w:ascii="仿宋_GB2312" w:hAnsi="仿宋_GB2312" w:eastAsia="仿宋_GB2312" w:cs="仿宋_GB2312"/>
          <w:sz w:val="32"/>
          <w:szCs w:val="32"/>
        </w:rPr>
        <w:t>新区财政下达54.6万元；</w:t>
      </w:r>
      <w:r>
        <w:rPr>
          <w:rFonts w:ascii="仿宋_GB2312" w:eastAsia="仿宋_GB2312"/>
          <w:sz w:val="32"/>
          <w:szCs w:val="32"/>
        </w:rPr>
        <w:t>实际</w:t>
      </w:r>
      <w:r>
        <w:rPr>
          <w:rFonts w:hint="eastAsia" w:ascii="仿宋_GB2312" w:eastAsia="仿宋_GB2312"/>
          <w:sz w:val="32"/>
          <w:szCs w:val="32"/>
        </w:rPr>
        <w:t>支出54.6万元，执行率100%</w:t>
      </w:r>
      <w:r>
        <w:rPr>
          <w:rFonts w:ascii="仿宋_GB2312" w:eastAsia="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eastAsia="仿宋_GB2312"/>
          <w:sz w:val="32"/>
          <w:szCs w:val="32"/>
        </w:rPr>
        <w:t>2</w:t>
      </w:r>
      <w:r>
        <w:rPr>
          <w:rFonts w:hint="eastAsia" w:ascii="仿宋_GB2312" w:hAnsi="仿宋_GB2312" w:eastAsia="仿宋_GB2312" w:cs="仿宋_GB2312"/>
          <w:sz w:val="32"/>
          <w:szCs w:val="32"/>
        </w:rPr>
        <w:t>.总体绩效目标完成情况分析</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该项目基本达到了全年的总体绩效目标，新区共减免公办和民办普惠性幼儿园甘肃籍幼儿</w:t>
      </w:r>
      <w:r>
        <w:rPr>
          <w:rFonts w:ascii="仿宋_GB2312" w:hAnsi="仿宋_GB2312" w:eastAsia="仿宋_GB2312" w:cs="仿宋_GB2312"/>
          <w:sz w:val="32"/>
          <w:szCs w:val="32"/>
        </w:rPr>
        <w:t>18751</w:t>
      </w:r>
      <w:r>
        <w:rPr>
          <w:rFonts w:hint="eastAsia" w:ascii="仿宋_GB2312" w:hAnsi="仿宋_GB2312" w:eastAsia="仿宋_GB2312" w:cs="仿宋_GB2312"/>
          <w:sz w:val="32"/>
          <w:szCs w:val="32"/>
        </w:rPr>
        <w:t>人次，共计减免金额</w:t>
      </w:r>
      <w:r>
        <w:rPr>
          <w:rFonts w:hint="eastAsia" w:ascii="仿宋_GB2312" w:eastAsia="仿宋_GB2312"/>
          <w:sz w:val="32"/>
          <w:szCs w:val="32"/>
        </w:rPr>
        <w:t>914.8万元</w:t>
      </w:r>
      <w:r>
        <w:rPr>
          <w:rFonts w:hint="eastAsia" w:ascii="仿宋_GB2312" w:hAnsi="仿宋_GB2312" w:eastAsia="仿宋_GB2312" w:cs="仿宋_GB2312"/>
          <w:sz w:val="32"/>
          <w:szCs w:val="32"/>
        </w:rPr>
        <w:t xml:space="preserve">，做到不漏一人，不少一人，真正将资助政策落实到位，保证每个甘肃籍在园幼儿都能享受资助。 </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3.各项指标完成情况分析</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产出指标，及时为新区普惠性幼儿园在园适龄幼儿</w:t>
      </w:r>
      <w:r>
        <w:rPr>
          <w:rFonts w:ascii="仿宋_GB2312" w:hAnsi="仿宋_GB2312" w:eastAsia="仿宋_GB2312" w:cs="仿宋_GB2312"/>
          <w:sz w:val="32"/>
          <w:szCs w:val="32"/>
        </w:rPr>
        <w:t>18751</w:t>
      </w:r>
      <w:r>
        <w:rPr>
          <w:rFonts w:hint="eastAsia" w:ascii="仿宋_GB2312" w:hAnsi="仿宋_GB2312" w:eastAsia="仿宋_GB2312" w:cs="仿宋_GB2312"/>
          <w:sz w:val="32"/>
          <w:szCs w:val="32"/>
        </w:rPr>
        <w:t>人次减免500元/每生保教费，成本控制率为100%。效益指标，保障适龄幼儿均能接受学前教育，减轻家庭负担，提高家庭收入。满意度指标，家长和幼儿园满意度达≥100%。</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4.偏离绩效目标的原因及下一步改进措施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总体目标和绩效指标基本完成，达到了预期效果，兰州新区外来务工随迁子女较多，兰州新区义务教育招生方案坚持免试就近、全纳平等、公正公开、公民同招，应收尽收的原则，故2021年转移自己保教费</w:t>
      </w:r>
      <w:r>
        <w:rPr>
          <w:rFonts w:ascii="仿宋_GB2312" w:eastAsia="仿宋_GB2312"/>
          <w:sz w:val="32"/>
          <w:szCs w:val="32"/>
        </w:rPr>
        <w:t>不足</w:t>
      </w:r>
      <w:r>
        <w:rPr>
          <w:rFonts w:hint="eastAsia" w:ascii="仿宋_GB2312" w:eastAsia="仿宋_GB2312"/>
          <w:sz w:val="32"/>
          <w:szCs w:val="32"/>
        </w:rPr>
        <w:t>，新区财政配套50万元</w:t>
      </w:r>
      <w:r>
        <w:rPr>
          <w:rFonts w:ascii="仿宋_GB2312" w:eastAsia="仿宋_GB2312"/>
          <w:sz w:val="32"/>
          <w:szCs w:val="32"/>
        </w:rPr>
        <w:t>。</w:t>
      </w:r>
      <w:r>
        <w:rPr>
          <w:rFonts w:hint="eastAsia" w:ascii="仿宋_GB2312" w:eastAsia="仿宋_GB2312"/>
          <w:sz w:val="32"/>
          <w:szCs w:val="32"/>
        </w:rPr>
        <w:t>下一步工作中，</w:t>
      </w:r>
      <w:r>
        <w:rPr>
          <w:rFonts w:ascii="仿宋_GB2312" w:eastAsia="仿宋_GB2312"/>
          <w:sz w:val="32"/>
          <w:szCs w:val="32"/>
        </w:rPr>
        <w:t>需省上对新区在预算追加</w:t>
      </w:r>
      <w:r>
        <w:rPr>
          <w:rFonts w:hint="eastAsia" w:ascii="仿宋_GB2312" w:eastAsia="仿宋_GB2312"/>
          <w:sz w:val="32"/>
          <w:szCs w:val="32"/>
        </w:rPr>
        <w:t>时，</w:t>
      </w:r>
      <w:r>
        <w:rPr>
          <w:rFonts w:ascii="仿宋_GB2312" w:eastAsia="仿宋_GB2312"/>
          <w:sz w:val="32"/>
          <w:szCs w:val="32"/>
        </w:rPr>
        <w:t>特殊考虑</w:t>
      </w:r>
      <w:r>
        <w:rPr>
          <w:rFonts w:hint="eastAsia" w:ascii="仿宋_GB2312" w:eastAsia="仿宋_GB2312"/>
          <w:sz w:val="32"/>
          <w:szCs w:val="32"/>
        </w:rPr>
        <w:t>新区</w:t>
      </w:r>
      <w:r>
        <w:rPr>
          <w:rFonts w:ascii="仿宋_GB2312" w:eastAsia="仿宋_GB2312"/>
          <w:sz w:val="32"/>
          <w:szCs w:val="32"/>
        </w:rPr>
        <w:t>人口增加因素和外来务工人员较多因素</w:t>
      </w:r>
      <w:r>
        <w:rPr>
          <w:rFonts w:hint="eastAsia" w:ascii="仿宋_GB2312" w:eastAsia="仿宋_GB2312"/>
          <w:sz w:val="32"/>
          <w:szCs w:val="32"/>
        </w:rPr>
        <w:t>，</w:t>
      </w:r>
      <w:r>
        <w:rPr>
          <w:rFonts w:ascii="仿宋_GB2312" w:eastAsia="仿宋_GB2312"/>
          <w:sz w:val="32"/>
          <w:szCs w:val="32"/>
        </w:rPr>
        <w:t>适当</w:t>
      </w:r>
      <w:r>
        <w:rPr>
          <w:rFonts w:hint="eastAsia" w:ascii="仿宋_GB2312" w:eastAsia="仿宋_GB2312"/>
          <w:sz w:val="32"/>
          <w:szCs w:val="32"/>
        </w:rPr>
        <w:t>增加</w:t>
      </w:r>
      <w:r>
        <w:rPr>
          <w:rFonts w:ascii="仿宋_GB2312" w:eastAsia="仿宋_GB2312"/>
          <w:sz w:val="32"/>
          <w:szCs w:val="32"/>
        </w:rPr>
        <w:t>下拨资金额度</w:t>
      </w:r>
      <w:r>
        <w:rPr>
          <w:rFonts w:hint="eastAsia" w:ascii="仿宋_GB2312" w:eastAsia="仿宋_GB2312"/>
          <w:sz w:val="32"/>
          <w:szCs w:val="32"/>
        </w:rPr>
        <w:t>，减轻新区财政压力。</w:t>
      </w:r>
    </w:p>
    <w:p>
      <w:pPr>
        <w:spacing w:line="560" w:lineRule="exact"/>
        <w:ind w:firstLine="320" w:firstLineChars="100"/>
        <w:jc w:val="left"/>
        <w:rPr>
          <w:rFonts w:ascii="仿宋" w:hAnsi="仿宋" w:eastAsia="仿宋" w:cs="仿宋"/>
          <w:sz w:val="32"/>
          <w:szCs w:val="32"/>
        </w:rPr>
      </w:pPr>
      <w:r>
        <w:rPr>
          <w:rFonts w:hint="eastAsia" w:ascii="楷体" w:hAnsi="楷体" w:eastAsia="楷体"/>
          <w:sz w:val="32"/>
          <w:szCs w:val="32"/>
        </w:rPr>
        <w:t>（八）2021年义务教育薄弱环节改善与能力提升专项</w:t>
      </w:r>
    </w:p>
    <w:p>
      <w:pPr>
        <w:spacing w:line="560" w:lineRule="exact"/>
        <w:ind w:firstLine="640" w:firstLineChars="200"/>
        <w:rPr>
          <w:rFonts w:ascii="仿宋_GB2312" w:eastAsia="仿宋_GB2312"/>
          <w:sz w:val="32"/>
          <w:szCs w:val="32"/>
        </w:rPr>
      </w:pPr>
      <w:r>
        <w:rPr>
          <w:rFonts w:hint="eastAsia" w:ascii="仿宋_GB2312" w:hAnsi="仿宋_GB2312" w:eastAsia="仿宋_GB2312" w:cs="仿宋_GB2312"/>
          <w:sz w:val="32"/>
          <w:szCs w:val="32"/>
        </w:rPr>
        <w:t>1.</w:t>
      </w:r>
      <w:r>
        <w:rPr>
          <w:rFonts w:hint="eastAsia" w:ascii="仿宋_GB2312" w:eastAsia="仿宋_GB2312"/>
          <w:sz w:val="32"/>
          <w:szCs w:val="32"/>
        </w:rPr>
        <w:t>转移支付预算执行情况</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2021年薄弱环节改善与能力提升项目下达中央资金732万元（其中：中央义务教育薄弱环节改善与能力提升补助资金505万元，薄弱环节改善与能力提升项目综合奖补资金227万元），省级下达510万元，共计1242万元；支出资金1242万元，资金支出进度100%。</w:t>
      </w:r>
    </w:p>
    <w:p>
      <w:pPr>
        <w:spacing w:line="560" w:lineRule="exact"/>
        <w:ind w:firstLine="640" w:firstLineChars="200"/>
        <w:rPr>
          <w:rFonts w:ascii="仿宋_GB2312" w:hAnsi="仿宋_GB2312" w:eastAsia="仿宋_GB2312" w:cs="仿宋_GB2312"/>
          <w:sz w:val="32"/>
          <w:szCs w:val="32"/>
        </w:rPr>
      </w:pPr>
      <w:r>
        <w:rPr>
          <w:rFonts w:hint="eastAsia" w:ascii="仿宋_GB2312" w:eastAsia="仿宋_GB2312"/>
          <w:sz w:val="32"/>
          <w:szCs w:val="32"/>
        </w:rPr>
        <w:t>2</w:t>
      </w:r>
      <w:r>
        <w:rPr>
          <w:rFonts w:hint="eastAsia" w:ascii="仿宋_GB2312" w:hAnsi="仿宋_GB2312" w:eastAsia="仿宋_GB2312" w:cs="仿宋_GB2312"/>
          <w:sz w:val="32"/>
          <w:szCs w:val="32"/>
        </w:rPr>
        <w:t>.总体绩效目标完成情况分析</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该项目基本达到了全年的总体绩效目标，完成兰州新区秦川镇中心小学、兰州新区炮台小学等7所学校的办学条件改善及维修改造工程。</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3.各项指标完成情况分析</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2021年义务教育薄弱环节改善与能力提升补助资金覆盖学校数量为7所，薄弱学校改造工程质量合格已全部通过验收，工程进度及时率和成本控制率均为100%，薄弱学校办学条件得到改善，保障教育均衡，实现教育公平，学生和教师满意度均≥95%。</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4.偏离绩效目标的原因及下一步改进措施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总体目标和绩效指标基本完成，达到了预期效果，无</w:t>
      </w:r>
      <w:r>
        <w:rPr>
          <w:rFonts w:ascii="仿宋_GB2312" w:eastAsia="仿宋_GB2312"/>
          <w:sz w:val="32"/>
          <w:szCs w:val="32"/>
        </w:rPr>
        <w:t>偏离绩效目标</w:t>
      </w:r>
      <w:r>
        <w:rPr>
          <w:rFonts w:hint="eastAsia" w:ascii="仿宋_GB2312" w:eastAsia="仿宋_GB2312"/>
          <w:sz w:val="32"/>
          <w:szCs w:val="32"/>
        </w:rPr>
        <w:t>。</w:t>
      </w:r>
    </w:p>
    <w:p>
      <w:pPr>
        <w:spacing w:line="560" w:lineRule="exact"/>
        <w:ind w:firstLine="320" w:firstLineChars="100"/>
        <w:jc w:val="left"/>
        <w:rPr>
          <w:rFonts w:ascii="仿宋" w:hAnsi="仿宋" w:eastAsia="仿宋" w:cs="仿宋"/>
          <w:sz w:val="32"/>
          <w:szCs w:val="32"/>
        </w:rPr>
      </w:pPr>
      <w:r>
        <w:rPr>
          <w:rFonts w:hint="eastAsia" w:ascii="楷体" w:hAnsi="楷体" w:eastAsia="楷体"/>
          <w:sz w:val="32"/>
          <w:szCs w:val="32"/>
        </w:rPr>
        <w:t>（九）2021年学前教育发展专项</w:t>
      </w:r>
    </w:p>
    <w:p>
      <w:pPr>
        <w:spacing w:line="560" w:lineRule="exact"/>
        <w:ind w:firstLine="640" w:firstLineChars="200"/>
        <w:rPr>
          <w:rFonts w:ascii="仿宋_GB2312" w:eastAsia="仿宋_GB2312"/>
          <w:sz w:val="32"/>
          <w:szCs w:val="32"/>
        </w:rPr>
      </w:pPr>
      <w:r>
        <w:rPr>
          <w:rFonts w:hint="eastAsia" w:ascii="仿宋_GB2312" w:hAnsi="仿宋_GB2312" w:eastAsia="仿宋_GB2312" w:cs="仿宋_GB2312"/>
          <w:sz w:val="32"/>
          <w:szCs w:val="32"/>
        </w:rPr>
        <w:t>1.</w:t>
      </w:r>
      <w:r>
        <w:rPr>
          <w:rFonts w:hint="eastAsia" w:ascii="仿宋_GB2312" w:eastAsia="仿宋_GB2312"/>
          <w:sz w:val="32"/>
          <w:szCs w:val="32"/>
        </w:rPr>
        <w:t>转移支付预算执行情况</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2021年学前教育发展专项下达中央资金534万元，省级下达123万元，2019年结余资金51万元，共计708万元；支出资金707.63万元，资金支出进度99.95%。</w:t>
      </w:r>
    </w:p>
    <w:p>
      <w:pPr>
        <w:spacing w:line="560" w:lineRule="exact"/>
        <w:ind w:firstLine="640" w:firstLineChars="200"/>
        <w:rPr>
          <w:rFonts w:ascii="仿宋_GB2312" w:hAnsi="仿宋_GB2312" w:eastAsia="仿宋_GB2312" w:cs="仿宋_GB2312"/>
          <w:sz w:val="32"/>
          <w:szCs w:val="32"/>
        </w:rPr>
      </w:pPr>
      <w:r>
        <w:rPr>
          <w:rFonts w:hint="eastAsia" w:ascii="仿宋_GB2312" w:eastAsia="仿宋_GB2312"/>
          <w:sz w:val="32"/>
          <w:szCs w:val="32"/>
        </w:rPr>
        <w:t>2</w:t>
      </w:r>
      <w:r>
        <w:rPr>
          <w:rFonts w:hint="eastAsia" w:ascii="仿宋_GB2312" w:hAnsi="仿宋_GB2312" w:eastAsia="仿宋_GB2312" w:cs="仿宋_GB2312"/>
          <w:sz w:val="32"/>
          <w:szCs w:val="32"/>
        </w:rPr>
        <w:t>.总体绩效目标完成情况分析</w:t>
      </w:r>
    </w:p>
    <w:p>
      <w:pPr>
        <w:pStyle w:val="9"/>
        <w:spacing w:line="560" w:lineRule="exact"/>
        <w:ind w:firstLine="640"/>
        <w:rPr>
          <w:rFonts w:ascii="仿宋_GB2312" w:hAnsi="仿宋_GB2312" w:cs="仿宋_GB2312"/>
          <w:szCs w:val="32"/>
        </w:rPr>
      </w:pPr>
      <w:r>
        <w:rPr>
          <w:rFonts w:hint="eastAsia" w:ascii="仿宋_GB2312" w:hAnsi="仿宋_GB2312" w:cs="仿宋_GB2312"/>
          <w:szCs w:val="32"/>
        </w:rPr>
        <w:t>通过对部分幼儿园进行改造建设、购置保教具等设施设备，扶持普惠型民办幼儿园发展。一是促进兰州新区学前教育快速健康发展。二是提升幼儿园管理水平和教研质量。三是对创建普惠性民办幼儿园起到了积极地引导和扶助作用，通过政府扶助，财政补贴，减轻了家长的负担，惠及了千万家庭。各民办幼儿园对学前教育发展资金扶助政策也给予了好评，认定此项政策使他们办园有积极性、有归属感。</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3.各项指标完成情况分析</w:t>
      </w:r>
    </w:p>
    <w:p>
      <w:pPr>
        <w:pStyle w:val="9"/>
        <w:spacing w:line="560" w:lineRule="exact"/>
        <w:ind w:firstLine="640"/>
        <w:rPr>
          <w:rFonts w:ascii="仿宋_GB2312" w:hAnsi="仿宋_GB2312" w:cs="仿宋_GB2312"/>
          <w:szCs w:val="32"/>
        </w:rPr>
      </w:pPr>
      <w:r>
        <w:rPr>
          <w:rFonts w:hint="eastAsia" w:ascii="仿宋_GB2312" w:hAnsi="仿宋_GB2312" w:cs="仿宋_GB2312"/>
          <w:szCs w:val="32"/>
        </w:rPr>
        <w:t>绩效目标投入情况分析。投入情况将核心区幼儿园、乡镇中心幼儿园及部分普惠性幼儿园的办学条件提升到一定高度，为在园幼儿园提供更好的生活和学习环境。</w:t>
      </w:r>
    </w:p>
    <w:p>
      <w:pPr>
        <w:pStyle w:val="9"/>
        <w:spacing w:line="560" w:lineRule="exact"/>
        <w:ind w:firstLine="640"/>
        <w:rPr>
          <w:rFonts w:ascii="仿宋_GB2312" w:hAnsi="仿宋_GB2312" w:cs="仿宋_GB2312"/>
          <w:szCs w:val="32"/>
        </w:rPr>
      </w:pPr>
      <w:r>
        <w:rPr>
          <w:rFonts w:hint="eastAsia" w:ascii="仿宋_GB2312" w:hAnsi="仿宋_GB2312" w:cs="仿宋_GB2312"/>
          <w:szCs w:val="32"/>
        </w:rPr>
        <w:t>绩效目标实施过程分析：该项目为学前教育专项资金，严格按照项目管理条例组织实施，基本按照时间节点完成建设内容，按照程序进行验收、审计、拨付资金。绩效目标产出情况分析：按照既定目标改善9所幼儿园办园条件，扶持普惠性民办幼儿园32所。绩效目标实施效果分析：办园条件的改善有力地推动了幼儿园的科学规划发展，进一步提升了幼儿园硬件品质，使得兰州新区学前教育发展和幼儿园办园水平有个质的提升。</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4.偏离绩效目标的原因及下一步改进措施</w:t>
      </w:r>
    </w:p>
    <w:p>
      <w:pPr>
        <w:pStyle w:val="9"/>
        <w:spacing w:line="560" w:lineRule="exact"/>
        <w:ind w:firstLine="640" w:firstLineChars="200"/>
        <w:rPr>
          <w:rFonts w:ascii="仿宋_GB2312" w:hAnsi="仿宋_GB2312" w:cs="仿宋_GB2312"/>
          <w:szCs w:val="32"/>
        </w:rPr>
      </w:pPr>
      <w:r>
        <w:rPr>
          <w:rFonts w:hint="eastAsia" w:ascii="仿宋_GB2312"/>
          <w:szCs w:val="32"/>
        </w:rPr>
        <w:t>总体目标和绩效指标基本完成，达到了预期效果，存在的问题是</w:t>
      </w:r>
      <w:r>
        <w:rPr>
          <w:rFonts w:hint="eastAsia" w:ascii="仿宋_GB2312" w:hAnsi="仿宋_GB2312" w:cs="仿宋_GB2312"/>
          <w:szCs w:val="32"/>
        </w:rPr>
        <w:t>规划学科性和准确性有欠缺，建设进度没有完全按照计划完成，绩效评价水平有待于提高。下一步我们将进一步加强项目监管，确保工程质量，加快工程进度，按期完成建设任务；并对竣工项目进行决算审计。同时，按照财务支出绩效管理要求，建立科学的财政资金效益考评制度体系，不断提高财政资金使用管理的水平和效率。</w:t>
      </w:r>
    </w:p>
    <w:p>
      <w:pPr>
        <w:spacing w:line="560" w:lineRule="exact"/>
        <w:ind w:firstLine="640" w:firstLineChars="200"/>
        <w:rPr>
          <w:rFonts w:ascii="仿宋" w:hAnsi="仿宋" w:eastAsia="仿宋" w:cs="仿宋"/>
          <w:sz w:val="32"/>
          <w:szCs w:val="32"/>
        </w:rPr>
      </w:pPr>
      <w:r>
        <w:rPr>
          <w:rFonts w:hint="eastAsia" w:ascii="楷体" w:hAnsi="楷体" w:eastAsia="楷体"/>
          <w:sz w:val="32"/>
          <w:szCs w:val="32"/>
        </w:rPr>
        <w:t>（十）2021年学前教育中央专项</w:t>
      </w:r>
    </w:p>
    <w:p>
      <w:pPr>
        <w:spacing w:line="560" w:lineRule="exact"/>
        <w:ind w:firstLine="640" w:firstLineChars="200"/>
        <w:rPr>
          <w:rFonts w:ascii="仿宋_GB2312" w:eastAsia="仿宋_GB2312"/>
          <w:sz w:val="32"/>
          <w:szCs w:val="32"/>
        </w:rPr>
      </w:pPr>
      <w:r>
        <w:rPr>
          <w:rFonts w:hint="eastAsia" w:ascii="仿宋_GB2312" w:hAnsi="仿宋_GB2312" w:eastAsia="仿宋_GB2312" w:cs="仿宋_GB2312"/>
          <w:sz w:val="32"/>
          <w:szCs w:val="32"/>
        </w:rPr>
        <w:t>1.</w:t>
      </w:r>
      <w:r>
        <w:rPr>
          <w:rFonts w:hint="eastAsia" w:ascii="仿宋_GB2312" w:eastAsia="仿宋_GB2312"/>
          <w:sz w:val="32"/>
          <w:szCs w:val="32"/>
        </w:rPr>
        <w:t>转移支付预算执行情况</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2021年学前教育中央专项下达中央资金20万元，支出资金20万元，资金支出进度100%。</w:t>
      </w:r>
    </w:p>
    <w:p>
      <w:pPr>
        <w:spacing w:line="560" w:lineRule="exact"/>
        <w:ind w:firstLine="640" w:firstLineChars="200"/>
        <w:rPr>
          <w:rFonts w:ascii="仿宋_GB2312" w:hAnsi="仿宋_GB2312" w:eastAsia="仿宋_GB2312" w:cs="仿宋_GB2312"/>
          <w:sz w:val="32"/>
          <w:szCs w:val="32"/>
        </w:rPr>
      </w:pPr>
      <w:r>
        <w:rPr>
          <w:rFonts w:hint="eastAsia" w:ascii="仿宋_GB2312" w:eastAsia="仿宋_GB2312"/>
          <w:sz w:val="32"/>
          <w:szCs w:val="32"/>
        </w:rPr>
        <w:t>2</w:t>
      </w:r>
      <w:r>
        <w:rPr>
          <w:rFonts w:hint="eastAsia" w:ascii="仿宋_GB2312" w:hAnsi="仿宋_GB2312" w:eastAsia="仿宋_GB2312" w:cs="仿宋_GB2312"/>
          <w:sz w:val="32"/>
          <w:szCs w:val="32"/>
        </w:rPr>
        <w:t>.总体绩效目标完成情况分析</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该项目基本达到了全年的总体绩效目标，完成“安吉游戏”项目，充分发挥兰州新区学前教育师资研训基地的主体性。</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3.各项指标完成情况分析</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兰州新区实验幼儿园实施“安吉游戏”项目，进行场地改造、器具增设，工程质量及器具合格已全部通过验收，工程进度及时率和成本控制率均为100%，幼儿园办学条件得到改善，受益师生满意度均≥95%。</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4.偏离绩效目标的原因及下一步改进措施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总体目标和绩效指标基本完成，达到了预期效果，无</w:t>
      </w:r>
      <w:r>
        <w:rPr>
          <w:rFonts w:ascii="仿宋_GB2312" w:eastAsia="仿宋_GB2312"/>
          <w:sz w:val="32"/>
          <w:szCs w:val="32"/>
        </w:rPr>
        <w:t>偏离绩效目标</w:t>
      </w:r>
      <w:r>
        <w:rPr>
          <w:rFonts w:hint="eastAsia" w:ascii="仿宋_GB2312" w:eastAsia="仿宋_GB2312"/>
          <w:sz w:val="32"/>
          <w:szCs w:val="32"/>
        </w:rPr>
        <w:t>。</w:t>
      </w:r>
    </w:p>
    <w:p>
      <w:pPr>
        <w:autoSpaceDN w:val="0"/>
        <w:spacing w:line="560" w:lineRule="exact"/>
        <w:jc w:val="center"/>
        <w:textAlignment w:val="center"/>
        <w:rPr>
          <w:rFonts w:ascii="楷体" w:hAnsi="楷体" w:eastAsia="楷体"/>
          <w:sz w:val="32"/>
          <w:szCs w:val="32"/>
        </w:rPr>
      </w:pPr>
      <w:r>
        <w:rPr>
          <w:rFonts w:hint="eastAsia" w:ascii="楷体" w:hAnsi="楷体" w:eastAsia="楷体"/>
          <w:sz w:val="32"/>
          <w:szCs w:val="32"/>
        </w:rPr>
        <w:t>（十一）学校体育美育和学生健康省级专项资金</w:t>
      </w:r>
    </w:p>
    <w:p>
      <w:pPr>
        <w:spacing w:line="560" w:lineRule="exact"/>
        <w:ind w:firstLine="640" w:firstLineChars="200"/>
        <w:rPr>
          <w:rFonts w:ascii="仿宋_GB2312" w:eastAsia="仿宋_GB2312"/>
          <w:sz w:val="32"/>
          <w:szCs w:val="32"/>
        </w:rPr>
      </w:pPr>
      <w:r>
        <w:rPr>
          <w:rFonts w:hint="eastAsia" w:ascii="仿宋_GB2312" w:hAnsi="仿宋_GB2312" w:eastAsia="仿宋_GB2312" w:cs="仿宋_GB2312"/>
          <w:sz w:val="32"/>
          <w:szCs w:val="32"/>
        </w:rPr>
        <w:t>1.</w:t>
      </w:r>
      <w:r>
        <w:rPr>
          <w:rFonts w:hint="eastAsia" w:ascii="仿宋_GB2312" w:eastAsia="仿宋_GB2312"/>
          <w:sz w:val="32"/>
          <w:szCs w:val="32"/>
        </w:rPr>
        <w:t>转移支付预算执行情况</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学校体育美育和学生健康省级专项省级下达12万元，支出资金11.32万元，资金支出进度94.36%。</w:t>
      </w:r>
    </w:p>
    <w:p>
      <w:pPr>
        <w:spacing w:line="560" w:lineRule="exact"/>
        <w:ind w:firstLine="640" w:firstLineChars="200"/>
        <w:rPr>
          <w:rFonts w:ascii="仿宋_GB2312" w:hAnsi="仿宋_GB2312" w:eastAsia="仿宋_GB2312" w:cs="仿宋_GB2312"/>
          <w:sz w:val="32"/>
          <w:szCs w:val="32"/>
        </w:rPr>
      </w:pPr>
      <w:r>
        <w:rPr>
          <w:rFonts w:hint="eastAsia" w:ascii="仿宋_GB2312" w:eastAsia="仿宋_GB2312"/>
          <w:sz w:val="32"/>
          <w:szCs w:val="32"/>
        </w:rPr>
        <w:t>2</w:t>
      </w:r>
      <w:r>
        <w:rPr>
          <w:rFonts w:hint="eastAsia" w:ascii="仿宋_GB2312" w:hAnsi="仿宋_GB2312" w:eastAsia="仿宋_GB2312" w:cs="仿宋_GB2312"/>
          <w:sz w:val="32"/>
          <w:szCs w:val="32"/>
        </w:rPr>
        <w:t>.总体绩效目标完成情况分析</w:t>
      </w:r>
    </w:p>
    <w:p>
      <w:pPr>
        <w:widowControl/>
        <w:spacing w:line="560" w:lineRule="exact"/>
        <w:ind w:firstLine="640" w:firstLineChars="200"/>
        <w:jc w:val="left"/>
        <w:rPr>
          <w:rFonts w:ascii="仿宋_GB2312" w:hAnsi="仿宋_GB2312" w:eastAsia="仿宋_GB2312" w:cs="仿宋_GB2312"/>
          <w:sz w:val="32"/>
          <w:szCs w:val="32"/>
        </w:rPr>
      </w:pPr>
      <w:r>
        <w:rPr>
          <w:rFonts w:hint="eastAsia" w:ascii="仿宋" w:hAnsi="仿宋" w:eastAsia="仿宋" w:cs="仿宋"/>
          <w:color w:val="000000"/>
          <w:kern w:val="0"/>
          <w:sz w:val="32"/>
          <w:szCs w:val="32"/>
        </w:rPr>
        <w:t>2021年兰州新区组织开展兰州新区中小学艺术节及中小学音体美教师基本功展示考核活动，</w:t>
      </w:r>
      <w:r>
        <w:rPr>
          <w:rFonts w:hint="eastAsia" w:ascii="仿宋_GB2312" w:hAnsi="仿宋_GB2312" w:eastAsia="仿宋_GB2312" w:cs="仿宋_GB2312"/>
          <w:sz w:val="32"/>
          <w:szCs w:val="32"/>
        </w:rPr>
        <w:t>进一步强化美育育人功能，提升音体美教师业务素养，培养学生健康的审美观念和审美能力，陶冶高尚的道德情操，培养全面发展人才。</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3.各项指标完成情况分析</w:t>
      </w:r>
    </w:p>
    <w:p>
      <w:pPr>
        <w:widowControl/>
        <w:spacing w:line="560" w:lineRule="exact"/>
        <w:ind w:firstLine="640" w:firstLineChars="200"/>
        <w:rPr>
          <w:rFonts w:ascii="仿宋" w:hAnsi="仿宋" w:eastAsia="仿宋" w:cs="仿宋"/>
          <w:color w:val="000000"/>
          <w:kern w:val="0"/>
          <w:sz w:val="32"/>
          <w:szCs w:val="32"/>
        </w:rPr>
      </w:pPr>
      <w:r>
        <w:rPr>
          <w:rFonts w:hint="eastAsia" w:ascii="仿宋" w:hAnsi="仿宋" w:eastAsia="仿宋" w:cs="仿宋"/>
          <w:color w:val="000000"/>
          <w:kern w:val="0"/>
          <w:sz w:val="32"/>
          <w:szCs w:val="32"/>
        </w:rPr>
        <w:t>兰州新区现有中小学44所，在校学生23358人。2021年学校体育美育和学生健康专项资金主要用于举办兰州新区中小学艺术节、音体美教师基本功展示考核等活动，活动场次达8场次以上，累计参与师生5000人次以上。</w:t>
      </w:r>
      <w:r>
        <w:rPr>
          <w:rFonts w:hint="eastAsia" w:ascii="仿宋_GB2312" w:hAnsi="仿宋_GB2312" w:eastAsia="仿宋_GB2312" w:cs="仿宋_GB2312"/>
          <w:sz w:val="32"/>
          <w:szCs w:val="32"/>
        </w:rPr>
        <w:t>学生和教师满意度均≥90%。</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4.偏离绩效目标的原因及下一步改进措施</w:t>
      </w:r>
    </w:p>
    <w:p>
      <w:pPr>
        <w:widowControl/>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总体目标和绩效指标基本完成，达到了预期效果。2021年兰州新区通过开展体育美育活动，在不断改革、发展中取得了较好的成绩，但也存在一些问题，比如美育工作专项督导、美育兼职教师管理工作还有待进一步落实，专兼职美育教师的教育教学水平和还有待进一步提高，学生体育美育活动形式单一，师生参与率低，同时近年来由于疫情原因导致学校体育美育活动做了计划及方案，但是都未能实施。</w:t>
      </w:r>
    </w:p>
    <w:p>
      <w:pPr>
        <w:spacing w:line="560" w:lineRule="exact"/>
        <w:ind w:firstLine="480" w:firstLineChars="150"/>
        <w:rPr>
          <w:rFonts w:ascii="仿宋" w:hAnsi="仿宋" w:eastAsia="仿宋" w:cs="仿宋"/>
          <w:b/>
          <w:bCs/>
          <w:sz w:val="32"/>
          <w:szCs w:val="32"/>
        </w:rPr>
      </w:pPr>
      <w:r>
        <w:rPr>
          <w:rFonts w:hint="eastAsia" w:ascii="楷体" w:hAnsi="楷体" w:eastAsia="楷体"/>
          <w:sz w:val="32"/>
          <w:szCs w:val="32"/>
        </w:rPr>
        <w:t>（十二）</w:t>
      </w:r>
      <w:r>
        <w:rPr>
          <w:rFonts w:ascii="楷体" w:hAnsi="楷体" w:eastAsia="楷体"/>
          <w:sz w:val="32"/>
          <w:szCs w:val="32"/>
        </w:rPr>
        <w:t>体育彩票公益金</w:t>
      </w:r>
      <w:r>
        <w:rPr>
          <w:rFonts w:hint="eastAsia" w:ascii="楷体" w:hAnsi="楷体" w:eastAsia="楷体"/>
          <w:sz w:val="32"/>
          <w:szCs w:val="32"/>
        </w:rPr>
        <w:t>项目</w:t>
      </w:r>
    </w:p>
    <w:p>
      <w:pPr>
        <w:spacing w:line="560" w:lineRule="exact"/>
        <w:ind w:firstLine="640" w:firstLineChars="200"/>
        <w:rPr>
          <w:rFonts w:ascii="仿宋_GB2312" w:eastAsia="仿宋_GB2312"/>
          <w:sz w:val="32"/>
          <w:szCs w:val="32"/>
        </w:rPr>
      </w:pPr>
      <w:r>
        <w:rPr>
          <w:rFonts w:hint="eastAsia" w:ascii="仿宋_GB2312" w:hAnsi="仿宋_GB2312" w:eastAsia="仿宋_GB2312" w:cs="仿宋_GB2312"/>
          <w:sz w:val="32"/>
          <w:szCs w:val="32"/>
        </w:rPr>
        <w:t>1.</w:t>
      </w:r>
      <w:r>
        <w:rPr>
          <w:rFonts w:hint="eastAsia" w:ascii="仿宋_GB2312" w:eastAsia="仿宋_GB2312"/>
          <w:sz w:val="32"/>
          <w:szCs w:val="32"/>
        </w:rPr>
        <w:t>转移支付预算执行情况</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2021年体育彩票公益金省级下达资金99万元，</w:t>
      </w:r>
      <w:r>
        <w:rPr>
          <w:rFonts w:ascii="仿宋_GB2312" w:eastAsia="仿宋_GB2312"/>
          <w:sz w:val="32"/>
          <w:szCs w:val="32"/>
        </w:rPr>
        <w:t>实际</w:t>
      </w:r>
      <w:r>
        <w:rPr>
          <w:rFonts w:hint="eastAsia" w:ascii="仿宋_GB2312" w:eastAsia="仿宋_GB2312"/>
          <w:sz w:val="32"/>
          <w:szCs w:val="32"/>
        </w:rPr>
        <w:t>支出11.16万元，</w:t>
      </w:r>
      <w:r>
        <w:rPr>
          <w:rFonts w:hint="eastAsia" w:ascii="仿宋_GB2312" w:hAnsi="仿宋_GB2312" w:eastAsia="仿宋_GB2312" w:cs="仿宋_GB2312"/>
          <w:sz w:val="32"/>
          <w:szCs w:val="32"/>
        </w:rPr>
        <w:t>资金支出进度</w:t>
      </w:r>
      <w:r>
        <w:rPr>
          <w:rFonts w:hint="eastAsia" w:ascii="仿宋_GB2312" w:eastAsia="仿宋_GB2312"/>
          <w:sz w:val="32"/>
          <w:szCs w:val="32"/>
        </w:rPr>
        <w:t>11.27%</w:t>
      </w:r>
      <w:r>
        <w:rPr>
          <w:rFonts w:ascii="仿宋_GB2312" w:eastAsia="仿宋_GB2312"/>
          <w:sz w:val="32"/>
          <w:szCs w:val="32"/>
        </w:rPr>
        <w:t>。</w:t>
      </w:r>
      <w:r>
        <w:rPr>
          <w:rFonts w:hint="eastAsia" w:ascii="仿宋_GB2312" w:eastAsia="仿宋_GB2312"/>
          <w:sz w:val="32"/>
          <w:szCs w:val="32"/>
        </w:rPr>
        <w:t>上年度结转资金88.93万元，支出59.64万元，</w:t>
      </w:r>
      <w:r>
        <w:rPr>
          <w:rFonts w:hint="eastAsia" w:ascii="仿宋_GB2312" w:hAnsi="仿宋_GB2312" w:eastAsia="仿宋_GB2312" w:cs="仿宋_GB2312"/>
          <w:sz w:val="32"/>
          <w:szCs w:val="32"/>
        </w:rPr>
        <w:t>资金支出进度</w:t>
      </w:r>
      <w:r>
        <w:rPr>
          <w:rFonts w:hint="eastAsia" w:ascii="仿宋_GB2312" w:eastAsia="仿宋_GB2312"/>
          <w:sz w:val="32"/>
          <w:szCs w:val="32"/>
        </w:rPr>
        <w:t>67.06%</w:t>
      </w:r>
      <w:r>
        <w:rPr>
          <w:rFonts w:ascii="仿宋_GB2312" w:eastAsia="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eastAsia="仿宋_GB2312"/>
          <w:sz w:val="32"/>
          <w:szCs w:val="32"/>
        </w:rPr>
        <w:t>2</w:t>
      </w:r>
      <w:r>
        <w:rPr>
          <w:rFonts w:hint="eastAsia" w:ascii="仿宋_GB2312" w:hAnsi="仿宋_GB2312" w:eastAsia="仿宋_GB2312" w:cs="仿宋_GB2312"/>
          <w:sz w:val="32"/>
          <w:szCs w:val="32"/>
        </w:rPr>
        <w:t>.总体绩效目标完成情况分析</w:t>
      </w:r>
    </w:p>
    <w:p>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体育彩票公益金的使用，促进全民健身运动的发展、丰富人民群众的体育文化生活，提高人民群众的身体素质，不断通过体育赛事活动提高了新区的知名度和美誉度。</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3.各项指标完成情况分析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产出指标，2021年体育彩票公益金举办次数为12次，参与人数&gt;10000。效益指标，拉动了赛事期间，新区酒店、餐饮市场及赛事后景区旅游市场新区的经济发展，全方面覆盖新区城市风貌，尽显新区文明城市风采。全方面覆盖新区城市风貌，尽显新区文明城市风采，并促进了全民健身事业发展。满意度指标，群体满意度达95%以上。</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4.偏离绩效目标的原因及下一步改进措施</w:t>
      </w:r>
    </w:p>
    <w:p>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总体目标和绩效指标基本进行，在举办的活动已达到了预期效果，下一步将持续推进体育项目及赛事建设，保障了全民健身丰富多彩开展。</w:t>
      </w:r>
    </w:p>
    <w:p>
      <w:pPr>
        <w:spacing w:line="560" w:lineRule="exact"/>
        <w:ind w:firstLine="480" w:firstLineChars="150"/>
        <w:rPr>
          <w:rFonts w:ascii="楷体" w:hAnsi="楷体" w:eastAsia="楷体"/>
          <w:sz w:val="32"/>
          <w:szCs w:val="32"/>
        </w:rPr>
      </w:pPr>
      <w:r>
        <w:rPr>
          <w:rFonts w:hint="eastAsia" w:ascii="楷体" w:hAnsi="楷体" w:eastAsia="楷体"/>
          <w:sz w:val="32"/>
          <w:szCs w:val="32"/>
        </w:rPr>
        <w:t>（十三）2021年中央集中彩票公益金支持体育事业发展专项项目</w:t>
      </w:r>
    </w:p>
    <w:p>
      <w:pPr>
        <w:spacing w:line="560" w:lineRule="exact"/>
        <w:ind w:firstLine="640" w:firstLineChars="200"/>
        <w:rPr>
          <w:rFonts w:ascii="仿宋_GB2312" w:eastAsia="仿宋_GB2312"/>
          <w:sz w:val="32"/>
          <w:szCs w:val="32"/>
        </w:rPr>
      </w:pPr>
      <w:r>
        <w:rPr>
          <w:rFonts w:hint="eastAsia" w:ascii="仿宋_GB2312" w:hAnsi="仿宋_GB2312" w:eastAsia="仿宋_GB2312" w:cs="仿宋_GB2312"/>
          <w:sz w:val="32"/>
          <w:szCs w:val="32"/>
        </w:rPr>
        <w:t>1.</w:t>
      </w:r>
      <w:r>
        <w:rPr>
          <w:rFonts w:hint="eastAsia" w:ascii="仿宋_GB2312" w:eastAsia="仿宋_GB2312"/>
          <w:sz w:val="32"/>
          <w:szCs w:val="32"/>
        </w:rPr>
        <w:t>转移支付预算执行情况</w:t>
      </w:r>
    </w:p>
    <w:p>
      <w:pPr>
        <w:spacing w:line="560" w:lineRule="exact"/>
        <w:ind w:firstLine="640" w:firstLineChars="200"/>
        <w:rPr>
          <w:rFonts w:ascii="仿宋_GB2312" w:eastAsia="仿宋_GB2312"/>
          <w:sz w:val="32"/>
          <w:szCs w:val="32"/>
        </w:rPr>
      </w:pPr>
      <w:r>
        <w:rPr>
          <w:rFonts w:hint="eastAsia" w:ascii="仿宋_GB2312" w:hAnsi="仿宋_GB2312" w:eastAsia="仿宋_GB2312" w:cs="仿宋_GB2312"/>
          <w:sz w:val="32"/>
          <w:szCs w:val="32"/>
        </w:rPr>
        <w:t>2021年中央集中彩票公益金支持体育事业发展专项中央下达资金10万元，</w:t>
      </w:r>
      <w:r>
        <w:rPr>
          <w:rFonts w:ascii="仿宋_GB2312" w:eastAsia="仿宋_GB2312"/>
          <w:sz w:val="32"/>
          <w:szCs w:val="32"/>
        </w:rPr>
        <w:t>实际</w:t>
      </w:r>
      <w:r>
        <w:rPr>
          <w:rFonts w:hint="eastAsia" w:ascii="仿宋_GB2312" w:eastAsia="仿宋_GB2312"/>
          <w:sz w:val="32"/>
          <w:szCs w:val="32"/>
        </w:rPr>
        <w:t>支出9.6万元，</w:t>
      </w:r>
      <w:r>
        <w:rPr>
          <w:rFonts w:hint="eastAsia" w:ascii="仿宋_GB2312" w:hAnsi="仿宋_GB2312" w:eastAsia="仿宋_GB2312" w:cs="仿宋_GB2312"/>
          <w:sz w:val="32"/>
          <w:szCs w:val="32"/>
        </w:rPr>
        <w:t>资金支出进度</w:t>
      </w:r>
      <w:r>
        <w:rPr>
          <w:rFonts w:hint="eastAsia" w:ascii="仿宋_GB2312" w:eastAsia="仿宋_GB2312"/>
          <w:sz w:val="32"/>
          <w:szCs w:val="32"/>
        </w:rPr>
        <w:t>96%</w:t>
      </w:r>
      <w:r>
        <w:rPr>
          <w:rFonts w:ascii="仿宋_GB2312" w:eastAsia="仿宋_GB2312"/>
          <w:sz w:val="32"/>
          <w:szCs w:val="32"/>
        </w:rPr>
        <w:t>。</w:t>
      </w:r>
      <w:r>
        <w:rPr>
          <w:rFonts w:hint="eastAsia" w:ascii="仿宋_GB2312" w:eastAsia="仿宋_GB2312"/>
          <w:sz w:val="32"/>
          <w:szCs w:val="32"/>
        </w:rPr>
        <w:t xml:space="preserve">    </w:t>
      </w:r>
    </w:p>
    <w:p>
      <w:pPr>
        <w:spacing w:line="560" w:lineRule="exact"/>
        <w:ind w:firstLine="640" w:firstLineChars="200"/>
        <w:rPr>
          <w:rFonts w:ascii="仿宋_GB2312" w:hAnsi="仿宋_GB2312" w:eastAsia="仿宋_GB2312" w:cs="仿宋_GB2312"/>
          <w:sz w:val="32"/>
          <w:szCs w:val="32"/>
        </w:rPr>
      </w:pPr>
      <w:r>
        <w:rPr>
          <w:rFonts w:hint="eastAsia" w:ascii="仿宋_GB2312" w:eastAsia="仿宋_GB2312"/>
          <w:sz w:val="32"/>
          <w:szCs w:val="32"/>
        </w:rPr>
        <w:t>2</w:t>
      </w:r>
      <w:r>
        <w:rPr>
          <w:rFonts w:hint="eastAsia" w:ascii="仿宋_GB2312" w:hAnsi="仿宋_GB2312" w:eastAsia="仿宋_GB2312" w:cs="仿宋_GB2312"/>
          <w:sz w:val="32"/>
          <w:szCs w:val="32"/>
        </w:rPr>
        <w:t>.总体绩效目标完成情况分析</w:t>
      </w:r>
    </w:p>
    <w:p>
      <w:pPr>
        <w:autoSpaceDE w:val="0"/>
        <w:autoSpaceDN w:val="0"/>
        <w:spacing w:line="56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奔跑吧·少年”赛事活动是根据国家体育总局开展的“奔跑吧·少年”儿童青少年主题健身活动通知精神，全面推进体教融合，坚持“健康第一”的理念，面向儿童青少年，构建家庭、学校、社区联动的活动体系，通过活动和专业技能训练相结合的模式，帮助儿童青少年建立正确的体育意识，规范的运动方式，广泛推动儿童青少年积极参与体与赛事活动，大力推进“奔跑吧·少年”儿童青少年体育赛事活动常态化、系统化、科学化开展，促进儿童青少年增强体质、健全人格、锻炼意志、全面发展。</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3.各项指标完成情况分析</w:t>
      </w:r>
    </w:p>
    <w:p>
      <w:pPr>
        <w:autoSpaceDE w:val="0"/>
        <w:autoSpaceDN w:val="0"/>
        <w:spacing w:line="560" w:lineRule="exact"/>
        <w:ind w:firstLine="640" w:firstLineChars="200"/>
        <w:jc w:val="left"/>
        <w:rPr>
          <w:rFonts w:ascii="仿宋" w:hAnsi="仿宋" w:eastAsia="仿宋" w:cs="仿宋"/>
          <w:kern w:val="0"/>
          <w:sz w:val="32"/>
          <w:szCs w:val="32"/>
        </w:rPr>
      </w:pPr>
      <w:r>
        <w:rPr>
          <w:rFonts w:hint="eastAsia" w:ascii="仿宋" w:hAnsi="仿宋" w:eastAsia="仿宋" w:cs="仿宋"/>
          <w:kern w:val="0"/>
          <w:sz w:val="32"/>
          <w:szCs w:val="32"/>
        </w:rPr>
        <w:t>2021年度, 省体育局预算批复金额10万元,用于开展兰州新区“奔跑吧 少年”赛事活动工作，实际支出为9.6006万元，其中下达中央集中彩票公益金支持体育事业发展专项资金10万元。预算资金到位后，立即开展项目工作，100%完成了项目的工作进度。具体实施情况如下：9月积极筹备新区青少年儿童体育技能展示大赛，10月份举办，来自新区15所学校参加，达到活动预期目标。全年群众体育活动和赛事项目严格按照预算实施，完成质量良好。</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4.偏离绩效目标的原因及下一步改进措施</w:t>
      </w:r>
    </w:p>
    <w:p>
      <w:pPr>
        <w:autoSpaceDE w:val="0"/>
        <w:autoSpaceDN w:val="0"/>
        <w:spacing w:line="560" w:lineRule="exact"/>
        <w:ind w:firstLine="640" w:firstLineChars="200"/>
        <w:jc w:val="left"/>
        <w:rPr>
          <w:rFonts w:ascii="仿宋" w:hAnsi="仿宋" w:eastAsia="仿宋" w:cs="仿宋"/>
          <w:kern w:val="0"/>
          <w:sz w:val="32"/>
          <w:szCs w:val="32"/>
        </w:rPr>
      </w:pPr>
      <w:r>
        <w:rPr>
          <w:rFonts w:hint="eastAsia" w:ascii="仿宋" w:hAnsi="仿宋" w:eastAsia="仿宋" w:cs="仿宋"/>
          <w:kern w:val="0"/>
          <w:sz w:val="32"/>
          <w:szCs w:val="32"/>
        </w:rPr>
        <w:t xml:space="preserve"> “奔跑吧 少年”赛事活动按照全年工作任务进行实施，已全部实施完毕。在项目支出执行过程中按计划进行资金申报、使用，完善资金管理及内部控制制度，确保资金使用合理、规范。但仍然存在部分资金安排、使用效率不高、执行缓慢的问题，在今后的工作中，我们将进一步提高工作效率，加大项目经费绩效评价考核力度，切实提高预算管理水平。</w:t>
      </w:r>
    </w:p>
    <w:p>
      <w:pPr>
        <w:spacing w:line="560" w:lineRule="exact"/>
        <w:ind w:firstLine="480" w:firstLineChars="150"/>
        <w:rPr>
          <w:rFonts w:ascii="楷体" w:hAnsi="楷体" w:eastAsia="楷体"/>
          <w:sz w:val="32"/>
          <w:szCs w:val="32"/>
        </w:rPr>
      </w:pPr>
      <w:r>
        <w:rPr>
          <w:rFonts w:hint="eastAsia" w:ascii="楷体" w:hAnsi="楷体" w:eastAsia="楷体"/>
          <w:sz w:val="32"/>
          <w:szCs w:val="32"/>
        </w:rPr>
        <w:t>（十四）2021年省级体育彩票公益金（第一批）项目</w:t>
      </w:r>
    </w:p>
    <w:p>
      <w:pPr>
        <w:spacing w:line="560" w:lineRule="exact"/>
        <w:ind w:firstLine="640" w:firstLineChars="200"/>
        <w:rPr>
          <w:rFonts w:ascii="仿宋_GB2312" w:eastAsia="仿宋_GB2312"/>
          <w:sz w:val="32"/>
          <w:szCs w:val="32"/>
        </w:rPr>
      </w:pPr>
      <w:r>
        <w:rPr>
          <w:rFonts w:hint="eastAsia" w:ascii="仿宋_GB2312" w:hAnsi="仿宋_GB2312" w:eastAsia="仿宋_GB2312" w:cs="仿宋_GB2312"/>
          <w:sz w:val="32"/>
          <w:szCs w:val="32"/>
        </w:rPr>
        <w:t>1.</w:t>
      </w:r>
      <w:r>
        <w:rPr>
          <w:rFonts w:hint="eastAsia" w:ascii="仿宋_GB2312" w:eastAsia="仿宋_GB2312"/>
          <w:sz w:val="32"/>
          <w:szCs w:val="32"/>
        </w:rPr>
        <w:t>转移支付预算执行情况</w:t>
      </w:r>
    </w:p>
    <w:p>
      <w:pPr>
        <w:spacing w:line="560" w:lineRule="exact"/>
        <w:ind w:firstLine="640" w:firstLineChars="200"/>
        <w:rPr>
          <w:rFonts w:ascii="仿宋_GB2312" w:eastAsia="仿宋_GB2312"/>
          <w:sz w:val="32"/>
          <w:szCs w:val="32"/>
        </w:rPr>
      </w:pPr>
      <w:r>
        <w:rPr>
          <w:rFonts w:hint="eastAsia" w:ascii="仿宋_GB2312" w:hAnsi="仿宋_GB2312" w:eastAsia="仿宋_GB2312" w:cs="仿宋_GB2312"/>
          <w:sz w:val="32"/>
          <w:szCs w:val="32"/>
        </w:rPr>
        <w:t>22021年省级体育彩票公益金（第一批）中央下达资金25万元，</w:t>
      </w:r>
      <w:r>
        <w:rPr>
          <w:rFonts w:ascii="仿宋_GB2312" w:eastAsia="仿宋_GB2312"/>
          <w:sz w:val="32"/>
          <w:szCs w:val="32"/>
        </w:rPr>
        <w:t>实际</w:t>
      </w:r>
      <w:r>
        <w:rPr>
          <w:rFonts w:hint="eastAsia" w:ascii="仿宋_GB2312" w:eastAsia="仿宋_GB2312"/>
          <w:sz w:val="32"/>
          <w:szCs w:val="32"/>
        </w:rPr>
        <w:t>支出25万元，</w:t>
      </w:r>
      <w:r>
        <w:rPr>
          <w:rFonts w:hint="eastAsia" w:ascii="仿宋_GB2312" w:hAnsi="仿宋_GB2312" w:eastAsia="仿宋_GB2312" w:cs="仿宋_GB2312"/>
          <w:sz w:val="32"/>
          <w:szCs w:val="32"/>
        </w:rPr>
        <w:t>资金支出进度</w:t>
      </w:r>
      <w:r>
        <w:rPr>
          <w:rFonts w:hint="eastAsia" w:ascii="仿宋_GB2312" w:eastAsia="仿宋_GB2312"/>
          <w:sz w:val="32"/>
          <w:szCs w:val="32"/>
        </w:rPr>
        <w:t>96%</w:t>
      </w:r>
      <w:r>
        <w:rPr>
          <w:rFonts w:ascii="仿宋_GB2312" w:eastAsia="仿宋_GB2312"/>
          <w:sz w:val="32"/>
          <w:szCs w:val="32"/>
        </w:rPr>
        <w:t>。</w:t>
      </w:r>
      <w:r>
        <w:rPr>
          <w:rFonts w:hint="eastAsia" w:ascii="仿宋_GB2312" w:eastAsia="仿宋_GB2312"/>
          <w:sz w:val="32"/>
          <w:szCs w:val="32"/>
        </w:rPr>
        <w:t xml:space="preserve">    </w:t>
      </w:r>
    </w:p>
    <w:p>
      <w:pPr>
        <w:spacing w:line="560" w:lineRule="exact"/>
        <w:ind w:firstLine="640" w:firstLineChars="200"/>
        <w:rPr>
          <w:rFonts w:ascii="仿宋_GB2312" w:hAnsi="仿宋_GB2312" w:eastAsia="仿宋_GB2312" w:cs="仿宋_GB2312"/>
          <w:sz w:val="32"/>
          <w:szCs w:val="32"/>
        </w:rPr>
      </w:pPr>
      <w:r>
        <w:rPr>
          <w:rFonts w:hint="eastAsia" w:ascii="仿宋_GB2312" w:eastAsia="仿宋_GB2312"/>
          <w:sz w:val="32"/>
          <w:szCs w:val="32"/>
        </w:rPr>
        <w:t>2</w:t>
      </w:r>
      <w:r>
        <w:rPr>
          <w:rFonts w:hint="eastAsia" w:ascii="仿宋_GB2312" w:hAnsi="仿宋_GB2312" w:eastAsia="仿宋_GB2312" w:cs="仿宋_GB2312"/>
          <w:sz w:val="32"/>
          <w:szCs w:val="32"/>
        </w:rPr>
        <w:t>.总体绩效目标完成情况分析</w:t>
      </w:r>
    </w:p>
    <w:p>
      <w:pPr>
        <w:spacing w:line="560" w:lineRule="exact"/>
        <w:ind w:firstLine="640" w:firstLineChars="200"/>
        <w:jc w:val="left"/>
        <w:rPr>
          <w:rFonts w:ascii="仿宋" w:hAnsi="仿宋" w:eastAsia="仿宋" w:cs="仿宋"/>
          <w:kern w:val="0"/>
          <w:sz w:val="32"/>
          <w:szCs w:val="32"/>
        </w:rPr>
      </w:pPr>
      <w:r>
        <w:rPr>
          <w:rFonts w:hint="eastAsia" w:ascii="仿宋" w:hAnsi="仿宋" w:eastAsia="仿宋" w:cs="仿宋"/>
          <w:kern w:val="0"/>
          <w:sz w:val="32"/>
          <w:szCs w:val="32"/>
        </w:rPr>
        <w:t>成功举办甘肃省第三届全民健身运动会第十四届全运会甘肃代表队选拔赛羽毛球，有效促进了全民健身发展，通过开展群众性体育活动，增强了人民体质。</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3.各项指标完成情况分析</w:t>
      </w:r>
    </w:p>
    <w:p>
      <w:pPr>
        <w:autoSpaceDE w:val="0"/>
        <w:autoSpaceDN w:val="0"/>
        <w:spacing w:line="560" w:lineRule="exact"/>
        <w:ind w:firstLine="640" w:firstLineChars="200"/>
        <w:jc w:val="left"/>
        <w:rPr>
          <w:rFonts w:ascii="仿宋" w:hAnsi="仿宋" w:eastAsia="仿宋" w:cs="仿宋"/>
          <w:kern w:val="0"/>
          <w:sz w:val="32"/>
          <w:szCs w:val="32"/>
        </w:rPr>
      </w:pPr>
      <w:r>
        <w:rPr>
          <w:rFonts w:hint="eastAsia" w:ascii="仿宋" w:hAnsi="仿宋" w:eastAsia="仿宋" w:cs="仿宋"/>
          <w:kern w:val="0"/>
          <w:sz w:val="32"/>
          <w:szCs w:val="32"/>
        </w:rPr>
        <w:t>2021年6月4日——6月6日在甘肃省体育馆组织了甘肃省第三届全民健身运动会第十四届全运会甘肃代表队选拔赛羽毛球比赛。竞赛经费具体用于教练员、运动员、裁判员、运动员及工作人员食宿费、裁判员旅差费、器材费、办公费、宣传费、等相关费用。全年群众体育活动和赛事项目严格按照预算实施，完成质量良好。</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4.偏离绩效目标的原因及下一步改进措施</w:t>
      </w:r>
    </w:p>
    <w:p>
      <w:pPr>
        <w:autoSpaceDE w:val="0"/>
        <w:autoSpaceDN w:val="0"/>
        <w:spacing w:line="560" w:lineRule="exact"/>
        <w:ind w:firstLine="640" w:firstLineChars="200"/>
        <w:jc w:val="left"/>
        <w:rPr>
          <w:rFonts w:ascii="仿宋" w:hAnsi="仿宋" w:eastAsia="仿宋" w:cs="仿宋"/>
          <w:kern w:val="0"/>
          <w:sz w:val="32"/>
          <w:szCs w:val="32"/>
        </w:rPr>
      </w:pPr>
      <w:r>
        <w:rPr>
          <w:rFonts w:hint="eastAsia" w:ascii="仿宋" w:hAnsi="仿宋" w:eastAsia="仿宋" w:cs="仿宋"/>
          <w:kern w:val="0"/>
          <w:sz w:val="32"/>
          <w:szCs w:val="32"/>
        </w:rPr>
        <w:t>甘肃省第三届全民健身运动会第十四届全运会甘肃代表队选拔赛羽毛球比赛项目按照全年工作任务进行实施，已全部实施完毕。无绩效偏移。</w:t>
      </w:r>
    </w:p>
    <w:p>
      <w:pPr>
        <w:spacing w:line="560" w:lineRule="exact"/>
        <w:ind w:firstLine="480" w:firstLineChars="150"/>
        <w:rPr>
          <w:rFonts w:ascii="楷体" w:hAnsi="楷体" w:eastAsia="楷体"/>
          <w:sz w:val="32"/>
          <w:szCs w:val="32"/>
        </w:rPr>
      </w:pPr>
      <w:r>
        <w:rPr>
          <w:rFonts w:hint="eastAsia" w:ascii="楷体" w:hAnsi="楷体" w:eastAsia="楷体"/>
          <w:sz w:val="32"/>
          <w:szCs w:val="32"/>
        </w:rPr>
        <w:t>（十五）2021年中央支持地方公共文化服务体系建设补助资金</w:t>
      </w:r>
    </w:p>
    <w:p>
      <w:pPr>
        <w:spacing w:line="560" w:lineRule="exact"/>
        <w:ind w:firstLine="480" w:firstLineChars="150"/>
        <w:rPr>
          <w:rFonts w:ascii="仿宋_GB2312" w:eastAsia="仿宋_GB2312"/>
          <w:sz w:val="32"/>
          <w:szCs w:val="32"/>
        </w:rPr>
      </w:pPr>
      <w:r>
        <w:rPr>
          <w:rFonts w:hint="eastAsia" w:ascii="仿宋_GB2312" w:hAnsi="仿宋_GB2312" w:eastAsia="仿宋_GB2312" w:cs="仿宋_GB2312"/>
          <w:sz w:val="32"/>
          <w:szCs w:val="32"/>
        </w:rPr>
        <w:t>1.</w:t>
      </w:r>
      <w:r>
        <w:rPr>
          <w:rFonts w:hint="eastAsia" w:ascii="仿宋_GB2312" w:eastAsia="仿宋_GB2312"/>
          <w:sz w:val="32"/>
          <w:szCs w:val="32"/>
        </w:rPr>
        <w:t>转移支付预算执行情况</w:t>
      </w:r>
    </w:p>
    <w:p>
      <w:pPr>
        <w:spacing w:line="560" w:lineRule="exact"/>
        <w:ind w:firstLine="640" w:firstLineChars="200"/>
        <w:rPr>
          <w:rFonts w:ascii="仿宋_GB2312" w:eastAsia="仿宋_GB2312"/>
          <w:sz w:val="32"/>
          <w:szCs w:val="32"/>
        </w:rPr>
      </w:pPr>
      <w:r>
        <w:rPr>
          <w:rFonts w:hint="eastAsia" w:ascii="仿宋_GB2312" w:hAnsi="仿宋_GB2312" w:eastAsia="仿宋_GB2312" w:cs="仿宋_GB2312"/>
          <w:sz w:val="32"/>
          <w:szCs w:val="32"/>
        </w:rPr>
        <w:t>2021年中央支持地方公共文化服务体系建设补助资金中央下达资金20万元，</w:t>
      </w:r>
      <w:r>
        <w:rPr>
          <w:rFonts w:ascii="仿宋_GB2312" w:eastAsia="仿宋_GB2312"/>
          <w:sz w:val="32"/>
          <w:szCs w:val="32"/>
        </w:rPr>
        <w:t>实际</w:t>
      </w:r>
      <w:r>
        <w:rPr>
          <w:rFonts w:hint="eastAsia" w:ascii="仿宋_GB2312" w:eastAsia="仿宋_GB2312"/>
          <w:sz w:val="32"/>
          <w:szCs w:val="32"/>
        </w:rPr>
        <w:t>支出19.99万元，</w:t>
      </w:r>
      <w:r>
        <w:rPr>
          <w:rFonts w:hint="eastAsia" w:ascii="仿宋_GB2312" w:hAnsi="仿宋_GB2312" w:eastAsia="仿宋_GB2312" w:cs="仿宋_GB2312"/>
          <w:sz w:val="32"/>
          <w:szCs w:val="32"/>
        </w:rPr>
        <w:t>资金支出进度</w:t>
      </w:r>
      <w:r>
        <w:rPr>
          <w:rFonts w:hint="eastAsia" w:ascii="仿宋_GB2312" w:eastAsia="仿宋_GB2312"/>
          <w:sz w:val="32"/>
          <w:szCs w:val="32"/>
        </w:rPr>
        <w:t>99.95%</w:t>
      </w:r>
      <w:r>
        <w:rPr>
          <w:rFonts w:ascii="仿宋_GB2312" w:eastAsia="仿宋_GB2312"/>
          <w:sz w:val="32"/>
          <w:szCs w:val="32"/>
        </w:rPr>
        <w:t>。</w:t>
      </w:r>
      <w:r>
        <w:rPr>
          <w:rFonts w:hint="eastAsia" w:ascii="仿宋_GB2312" w:eastAsia="仿宋_GB2312"/>
          <w:sz w:val="32"/>
          <w:szCs w:val="32"/>
        </w:rPr>
        <w:t xml:space="preserve">    </w:t>
      </w:r>
    </w:p>
    <w:p>
      <w:pPr>
        <w:spacing w:line="560" w:lineRule="exact"/>
        <w:ind w:firstLine="640" w:firstLineChars="200"/>
        <w:rPr>
          <w:rFonts w:ascii="仿宋_GB2312" w:hAnsi="仿宋_GB2312" w:eastAsia="仿宋_GB2312" w:cs="仿宋_GB2312"/>
          <w:sz w:val="32"/>
          <w:szCs w:val="32"/>
        </w:rPr>
      </w:pPr>
      <w:r>
        <w:rPr>
          <w:rFonts w:hint="eastAsia" w:ascii="仿宋_GB2312" w:eastAsia="仿宋_GB2312"/>
          <w:sz w:val="32"/>
          <w:szCs w:val="32"/>
        </w:rPr>
        <w:t>2</w:t>
      </w:r>
      <w:r>
        <w:rPr>
          <w:rFonts w:hint="eastAsia" w:ascii="仿宋_GB2312" w:hAnsi="仿宋_GB2312" w:eastAsia="仿宋_GB2312" w:cs="仿宋_GB2312"/>
          <w:sz w:val="32"/>
          <w:szCs w:val="32"/>
        </w:rPr>
        <w:t>.总体绩效目标完成情况分析</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全面落实以人民为中心的发展理念，全民健身工作深入人心，体育基础设施逐步完善，体育治理能力现代化，群众对体育工作的支持度和满意率逐年提高。15分钟健身圈初步形成，公共体育服务体系逐步完善，人均体育场地面积不断提高，满足群众基本公共体育需求。</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3.各项指标完成情况分析</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该项目用于开展新区中川园区彩虹城中心社区多功能运动场地项目建设工作，实际支出为19.99万元。预算资金到位，立即开展项目工作，100%完成了项目的工作进度。全年群众体育活动和赛事项目严格按照预算实施，完成质量良好。</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4.偏离绩效目标的原因及下一步改进措施</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兰州新区中川园区彩虹城中心社区多功能运动场地项目已全部完成。</w:t>
      </w:r>
      <w:r>
        <w:rPr>
          <w:rFonts w:hint="eastAsia" w:ascii="仿宋" w:hAnsi="仿宋" w:eastAsia="仿宋" w:cs="仿宋"/>
          <w:kern w:val="0"/>
          <w:sz w:val="32"/>
          <w:szCs w:val="32"/>
        </w:rPr>
        <w:t>无绩效偏移。</w:t>
      </w:r>
    </w:p>
    <w:p>
      <w:pPr>
        <w:numPr>
          <w:ilvl w:val="0"/>
          <w:numId w:val="2"/>
        </w:numPr>
        <w:spacing w:line="560" w:lineRule="exact"/>
        <w:ind w:left="690" w:leftChars="100" w:hanging="480" w:hangingChars="150"/>
        <w:jc w:val="left"/>
        <w:rPr>
          <w:rFonts w:hint="eastAsia" w:ascii="楷体" w:hAnsi="楷体" w:eastAsia="楷体"/>
          <w:sz w:val="32"/>
          <w:szCs w:val="32"/>
        </w:rPr>
      </w:pPr>
      <w:r>
        <w:rPr>
          <w:rFonts w:hint="eastAsia" w:ascii="楷体" w:hAnsi="楷体" w:eastAsia="楷体"/>
          <w:sz w:val="32"/>
          <w:szCs w:val="32"/>
        </w:rPr>
        <w:t>甘肃省教育现代化推进工程中小学集中改厕项目</w:t>
      </w:r>
    </w:p>
    <w:p>
      <w:pPr>
        <w:numPr>
          <w:numId w:val="0"/>
        </w:numPr>
        <w:spacing w:line="560" w:lineRule="exact"/>
        <w:ind w:firstLine="640" w:firstLineChars="200"/>
        <w:jc w:val="left"/>
        <w:rPr>
          <w:rFonts w:ascii="仿宋_GB2312" w:eastAsia="仿宋_GB2312"/>
          <w:sz w:val="32"/>
          <w:szCs w:val="32"/>
        </w:rPr>
      </w:pPr>
      <w:bookmarkStart w:id="0" w:name="_GoBack"/>
      <w:bookmarkEnd w:id="0"/>
      <w:r>
        <w:rPr>
          <w:rFonts w:hint="eastAsia" w:ascii="仿宋_GB2312" w:hAnsi="仿宋_GB2312" w:eastAsia="仿宋_GB2312" w:cs="仿宋_GB2312"/>
          <w:sz w:val="32"/>
          <w:szCs w:val="32"/>
        </w:rPr>
        <w:t>1.</w:t>
      </w:r>
      <w:r>
        <w:rPr>
          <w:rFonts w:hint="eastAsia" w:ascii="仿宋_GB2312" w:eastAsia="仿宋_GB2312"/>
          <w:sz w:val="32"/>
          <w:szCs w:val="32"/>
        </w:rPr>
        <w:t>转移支付预算执行情况</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甘肃省教育现代化推进工程中小学集中改厕项目中央下达资金77万元；</w:t>
      </w:r>
      <w:r>
        <w:rPr>
          <w:rFonts w:ascii="仿宋_GB2312" w:eastAsia="仿宋_GB2312"/>
          <w:sz w:val="32"/>
          <w:szCs w:val="32"/>
        </w:rPr>
        <w:t>实际</w:t>
      </w:r>
      <w:r>
        <w:rPr>
          <w:rFonts w:hint="eastAsia" w:ascii="仿宋_GB2312" w:eastAsia="仿宋_GB2312"/>
          <w:sz w:val="32"/>
          <w:szCs w:val="32"/>
        </w:rPr>
        <w:t>支出77万元，执行率100%</w:t>
      </w:r>
      <w:r>
        <w:rPr>
          <w:rFonts w:ascii="仿宋_GB2312" w:eastAsia="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eastAsia="仿宋_GB2312"/>
          <w:sz w:val="32"/>
          <w:szCs w:val="32"/>
        </w:rPr>
        <w:t>2</w:t>
      </w:r>
      <w:r>
        <w:rPr>
          <w:rFonts w:hint="eastAsia" w:ascii="仿宋_GB2312" w:hAnsi="仿宋_GB2312" w:eastAsia="仿宋_GB2312" w:cs="仿宋_GB2312"/>
          <w:sz w:val="32"/>
          <w:szCs w:val="32"/>
        </w:rPr>
        <w:t>.总体绩效目标完成情况分析</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该项目基本达到了全年的总体绩效目标，新区共已完成了4所义务教育学校的厕所改造项目。</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3.各项指标完成情况分析</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产出指标，及时为新区4所学校的厕所进行维修改造，成本控制率为100%。效益指标，学校卫生条件得到改善。满意度指标，学生和学校满意度达95%以上。</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4.偏离绩效目标的原因及下一步改进措施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总体目标和绩效指标基本完成，达到了预期效果，无</w:t>
      </w:r>
      <w:r>
        <w:rPr>
          <w:rFonts w:ascii="仿宋_GB2312" w:eastAsia="仿宋_GB2312"/>
          <w:sz w:val="32"/>
          <w:szCs w:val="32"/>
        </w:rPr>
        <w:t>偏离绩效目标</w:t>
      </w:r>
      <w:r>
        <w:rPr>
          <w:rFonts w:hint="eastAsia" w:ascii="仿宋_GB2312" w:eastAsia="仿宋_GB2312"/>
          <w:sz w:val="32"/>
          <w:szCs w:val="32"/>
        </w:rPr>
        <w:t>。</w:t>
      </w:r>
    </w:p>
    <w:p>
      <w:pPr>
        <w:spacing w:line="560" w:lineRule="exact"/>
        <w:ind w:firstLine="800" w:firstLineChars="250"/>
        <w:rPr>
          <w:rFonts w:ascii="黑体" w:hAnsi="黑体" w:eastAsia="黑体"/>
          <w:sz w:val="32"/>
          <w:szCs w:val="32"/>
        </w:rPr>
      </w:pPr>
      <w:r>
        <w:rPr>
          <w:rFonts w:hint="eastAsia" w:ascii="黑体" w:hAnsi="黑体" w:eastAsia="黑体"/>
          <w:sz w:val="32"/>
          <w:szCs w:val="32"/>
        </w:rPr>
        <w:t>六、绩效自评结果拟应用和公开情况</w:t>
      </w:r>
    </w:p>
    <w:p>
      <w:pPr>
        <w:spacing w:line="560" w:lineRule="exact"/>
        <w:ind w:left="319" w:leftChars="152" w:firstLine="320" w:firstLineChars="100"/>
        <w:rPr>
          <w:rFonts w:ascii="仿宋_GB2312" w:eastAsia="仿宋_GB2312"/>
          <w:sz w:val="32"/>
          <w:szCs w:val="32"/>
        </w:rPr>
      </w:pPr>
      <w:r>
        <w:rPr>
          <w:rFonts w:hint="eastAsia" w:ascii="仿宋_GB2312" w:eastAsia="仿宋_GB2312"/>
          <w:sz w:val="32"/>
          <w:szCs w:val="32"/>
        </w:rPr>
        <w:t>1.我单位根据绩效评定指标评价，整体自评指标得分99。将自评结果作为下一年度预算安排和编制的依据，将有力提高预算制定的科学性和有效性。</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2.对项目绩效评定指标评价，将项目支出后的实际状况与项目申报的绩效目标进行对比分析。按项目实际支出和项目申报绩效目标进行对比分析，所有项目均与批复下达相符。</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3.我单位根据财政相关文件要求，将进行了公开公示。</w:t>
      </w:r>
    </w:p>
    <w:p>
      <w:pPr>
        <w:spacing w:line="560" w:lineRule="exact"/>
        <w:ind w:firstLine="800" w:firstLineChars="250"/>
        <w:rPr>
          <w:rFonts w:ascii="黑体" w:hAnsi="黑体" w:eastAsia="黑体"/>
          <w:sz w:val="32"/>
          <w:szCs w:val="32"/>
        </w:rPr>
      </w:pPr>
      <w:r>
        <w:rPr>
          <w:rFonts w:hint="eastAsia" w:ascii="黑体" w:hAnsi="黑体" w:eastAsia="黑体"/>
          <w:sz w:val="32"/>
          <w:szCs w:val="32"/>
        </w:rPr>
        <w:t>七、其他需要说明的问题</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2021年度预算项目不涉及中央和省委巡视、各级审计和财政监督中发现的问题及金额。</w:t>
      </w:r>
    </w:p>
    <w:p>
      <w:pPr>
        <w:spacing w:line="560" w:lineRule="exact"/>
        <w:rPr>
          <w:rFonts w:ascii="仿宋_GB2312" w:hAnsi="仿宋_GB2312" w:eastAsia="仿宋_GB2312" w:cs="仿宋_GB2312"/>
          <w:sz w:val="32"/>
          <w:szCs w:val="32"/>
        </w:rPr>
      </w:pPr>
    </w:p>
    <w:p>
      <w:pPr>
        <w:spacing w:line="560" w:lineRule="exact"/>
        <w:ind w:firstLine="640" w:firstLineChars="200"/>
        <w:rPr>
          <w:rFonts w:ascii="仿宋_GB2312" w:hAnsi="黑体" w:eastAsia="仿宋_GB2312"/>
          <w:color w:val="000000"/>
          <w:sz w:val="32"/>
          <w:szCs w:val="32"/>
        </w:rPr>
      </w:pPr>
    </w:p>
    <w:p>
      <w:pPr>
        <w:adjustRightInd w:val="0"/>
        <w:snapToGrid w:val="0"/>
        <w:spacing w:line="560" w:lineRule="exact"/>
        <w:ind w:firstLine="3040" w:firstLineChars="950"/>
        <w:rPr>
          <w:rFonts w:ascii="仿宋_GB2312" w:hAnsi="仿宋" w:eastAsia="仿宋_GB2312"/>
          <w:sz w:val="32"/>
          <w:szCs w:val="32"/>
        </w:rPr>
      </w:pPr>
      <w:r>
        <w:rPr>
          <w:rFonts w:hint="eastAsia" w:ascii="仿宋_GB2312" w:hAnsi="仿宋" w:eastAsia="仿宋_GB2312"/>
          <w:sz w:val="32"/>
          <w:szCs w:val="32"/>
        </w:rPr>
        <w:t xml:space="preserve">   兰州新区教育体育局（教育考试院）</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 xml:space="preserve">                            2022年3月12日        </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3120719"/>
    </w:sdtPr>
    <w:sdtEndPr>
      <w:rPr>
        <w:rFonts w:hint="eastAsia" w:ascii="黑体" w:hAnsi="黑体" w:eastAsia="黑体"/>
        <w:b/>
        <w:sz w:val="21"/>
        <w:szCs w:val="21"/>
      </w:rPr>
    </w:sdtEndPr>
    <w:sdtContent>
      <w:p>
        <w:pPr>
          <w:pStyle w:val="5"/>
          <w:jc w:val="center"/>
          <w:rPr>
            <w:rFonts w:ascii="黑体" w:hAnsi="黑体" w:eastAsia="黑体"/>
            <w:b/>
          </w:rPr>
        </w:pPr>
        <w:r>
          <w:rPr>
            <w:rFonts w:hint="eastAsia" w:ascii="黑体" w:hAnsi="黑体" w:eastAsia="黑体"/>
            <w:b/>
            <w:sz w:val="21"/>
            <w:szCs w:val="21"/>
          </w:rPr>
          <w:fldChar w:fldCharType="begin"/>
        </w:r>
        <w:r>
          <w:rPr>
            <w:rFonts w:hint="eastAsia" w:ascii="黑体" w:hAnsi="黑体" w:eastAsia="黑体"/>
            <w:b/>
            <w:sz w:val="21"/>
            <w:szCs w:val="21"/>
          </w:rPr>
          <w:instrText xml:space="preserve"> PAGE   \* MERGEFORMAT </w:instrText>
        </w:r>
        <w:r>
          <w:rPr>
            <w:rFonts w:hint="eastAsia" w:ascii="黑体" w:hAnsi="黑体" w:eastAsia="黑体"/>
            <w:b/>
            <w:sz w:val="21"/>
            <w:szCs w:val="21"/>
          </w:rPr>
          <w:fldChar w:fldCharType="separate"/>
        </w:r>
        <w:r>
          <w:rPr>
            <w:rFonts w:ascii="黑体" w:hAnsi="黑体" w:eastAsia="黑体"/>
            <w:b/>
            <w:sz w:val="21"/>
            <w:szCs w:val="21"/>
            <w:lang w:val="zh-CN"/>
          </w:rPr>
          <w:t>46</w:t>
        </w:r>
        <w:r>
          <w:rPr>
            <w:rFonts w:hint="eastAsia" w:ascii="黑体" w:hAnsi="黑体" w:eastAsia="黑体"/>
            <w:b/>
            <w:sz w:val="21"/>
            <w:szCs w:val="21"/>
          </w:rPr>
          <w:fldChar w:fldCharType="end"/>
        </w:r>
      </w:p>
    </w:sdtContent>
  </w:sdt>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761DA46"/>
    <w:multiLevelType w:val="singleLevel"/>
    <w:tmpl w:val="2761DA46"/>
    <w:lvl w:ilvl="0" w:tentative="0">
      <w:start w:val="1"/>
      <w:numFmt w:val="chineseCounting"/>
      <w:suff w:val="nothing"/>
      <w:lvlText w:val="（%1）"/>
      <w:lvlJc w:val="left"/>
      <w:rPr>
        <w:rFonts w:hint="eastAsia"/>
      </w:rPr>
    </w:lvl>
  </w:abstractNum>
  <w:abstractNum w:abstractNumId="1">
    <w:nsid w:val="7FE8B4EF"/>
    <w:multiLevelType w:val="singleLevel"/>
    <w:tmpl w:val="7FE8B4EF"/>
    <w:lvl w:ilvl="0" w:tentative="0">
      <w:start w:val="16"/>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9"/>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Tc4NjRiYjE4MmNiZDJkMjM5ZWJlOTI1ZDY4OTExYTIifQ=="/>
  </w:docVars>
  <w:rsids>
    <w:rsidRoot w:val="008E2941"/>
    <w:rsid w:val="00012A93"/>
    <w:rsid w:val="00020339"/>
    <w:rsid w:val="000227C5"/>
    <w:rsid w:val="00023B82"/>
    <w:rsid w:val="0002435D"/>
    <w:rsid w:val="00026F01"/>
    <w:rsid w:val="00062A49"/>
    <w:rsid w:val="00064CC3"/>
    <w:rsid w:val="000870AE"/>
    <w:rsid w:val="00090210"/>
    <w:rsid w:val="000A147F"/>
    <w:rsid w:val="000A222A"/>
    <w:rsid w:val="000A672F"/>
    <w:rsid w:val="000B2EA3"/>
    <w:rsid w:val="000B6DAB"/>
    <w:rsid w:val="000B743E"/>
    <w:rsid w:val="000B7604"/>
    <w:rsid w:val="000C0197"/>
    <w:rsid w:val="000C068A"/>
    <w:rsid w:val="000D39D4"/>
    <w:rsid w:val="000E0680"/>
    <w:rsid w:val="000E3C3C"/>
    <w:rsid w:val="000E56F1"/>
    <w:rsid w:val="000F0D0A"/>
    <w:rsid w:val="000F0FA6"/>
    <w:rsid w:val="000F1112"/>
    <w:rsid w:val="000F1D3D"/>
    <w:rsid w:val="00100F3E"/>
    <w:rsid w:val="00107AB0"/>
    <w:rsid w:val="00111226"/>
    <w:rsid w:val="001165D1"/>
    <w:rsid w:val="00117752"/>
    <w:rsid w:val="00136C86"/>
    <w:rsid w:val="0014057F"/>
    <w:rsid w:val="001440C0"/>
    <w:rsid w:val="0014584E"/>
    <w:rsid w:val="00145B41"/>
    <w:rsid w:val="00150390"/>
    <w:rsid w:val="001531E3"/>
    <w:rsid w:val="00154D90"/>
    <w:rsid w:val="001555B4"/>
    <w:rsid w:val="00160D94"/>
    <w:rsid w:val="001632CF"/>
    <w:rsid w:val="00164B49"/>
    <w:rsid w:val="00171BA4"/>
    <w:rsid w:val="001806CC"/>
    <w:rsid w:val="00182599"/>
    <w:rsid w:val="001829F6"/>
    <w:rsid w:val="0018476A"/>
    <w:rsid w:val="00185FFC"/>
    <w:rsid w:val="001946A4"/>
    <w:rsid w:val="0019516C"/>
    <w:rsid w:val="001A145A"/>
    <w:rsid w:val="001A3EF4"/>
    <w:rsid w:val="001A4E1E"/>
    <w:rsid w:val="001A521F"/>
    <w:rsid w:val="001A5BAB"/>
    <w:rsid w:val="001A6322"/>
    <w:rsid w:val="001A7C03"/>
    <w:rsid w:val="001C7E92"/>
    <w:rsid w:val="001D0F4C"/>
    <w:rsid w:val="001D5717"/>
    <w:rsid w:val="001D6B3E"/>
    <w:rsid w:val="001D74C0"/>
    <w:rsid w:val="001D7C14"/>
    <w:rsid w:val="001E3A11"/>
    <w:rsid w:val="001E516D"/>
    <w:rsid w:val="00202834"/>
    <w:rsid w:val="00207521"/>
    <w:rsid w:val="00207CDC"/>
    <w:rsid w:val="0021062C"/>
    <w:rsid w:val="00210790"/>
    <w:rsid w:val="002134C3"/>
    <w:rsid w:val="0022506E"/>
    <w:rsid w:val="00225494"/>
    <w:rsid w:val="002273B2"/>
    <w:rsid w:val="00231BDD"/>
    <w:rsid w:val="00253B56"/>
    <w:rsid w:val="002637A7"/>
    <w:rsid w:val="00264788"/>
    <w:rsid w:val="00272D2C"/>
    <w:rsid w:val="002731F5"/>
    <w:rsid w:val="00277F7F"/>
    <w:rsid w:val="00286560"/>
    <w:rsid w:val="00291C1B"/>
    <w:rsid w:val="00293FAE"/>
    <w:rsid w:val="002940DC"/>
    <w:rsid w:val="002966E0"/>
    <w:rsid w:val="002A5534"/>
    <w:rsid w:val="002B4CA8"/>
    <w:rsid w:val="002C1BCC"/>
    <w:rsid w:val="002C22CE"/>
    <w:rsid w:val="002C3F6F"/>
    <w:rsid w:val="002C7DF9"/>
    <w:rsid w:val="002D18F1"/>
    <w:rsid w:val="002D4332"/>
    <w:rsid w:val="002D5C67"/>
    <w:rsid w:val="002E08B4"/>
    <w:rsid w:val="002E5C49"/>
    <w:rsid w:val="002F1864"/>
    <w:rsid w:val="002F2350"/>
    <w:rsid w:val="002F260A"/>
    <w:rsid w:val="002F2F6B"/>
    <w:rsid w:val="002F4BD0"/>
    <w:rsid w:val="002F5174"/>
    <w:rsid w:val="002F64DB"/>
    <w:rsid w:val="0030115A"/>
    <w:rsid w:val="00303845"/>
    <w:rsid w:val="00303977"/>
    <w:rsid w:val="003054C0"/>
    <w:rsid w:val="003100B1"/>
    <w:rsid w:val="003210ED"/>
    <w:rsid w:val="0032704C"/>
    <w:rsid w:val="00332A73"/>
    <w:rsid w:val="00334770"/>
    <w:rsid w:val="003358AC"/>
    <w:rsid w:val="00336E35"/>
    <w:rsid w:val="00342C15"/>
    <w:rsid w:val="003434C3"/>
    <w:rsid w:val="00356AE4"/>
    <w:rsid w:val="003572F0"/>
    <w:rsid w:val="0035781E"/>
    <w:rsid w:val="0036227B"/>
    <w:rsid w:val="00374889"/>
    <w:rsid w:val="0037678A"/>
    <w:rsid w:val="003843D8"/>
    <w:rsid w:val="003909E4"/>
    <w:rsid w:val="00391256"/>
    <w:rsid w:val="003916D3"/>
    <w:rsid w:val="0039593C"/>
    <w:rsid w:val="003A03FC"/>
    <w:rsid w:val="003A1280"/>
    <w:rsid w:val="003A13AA"/>
    <w:rsid w:val="003B14E5"/>
    <w:rsid w:val="003B2F1F"/>
    <w:rsid w:val="003B3C71"/>
    <w:rsid w:val="003B6E8F"/>
    <w:rsid w:val="003C0891"/>
    <w:rsid w:val="003C136B"/>
    <w:rsid w:val="003C205D"/>
    <w:rsid w:val="003C323A"/>
    <w:rsid w:val="003C3C0C"/>
    <w:rsid w:val="003C3E44"/>
    <w:rsid w:val="003C6585"/>
    <w:rsid w:val="003D2C9B"/>
    <w:rsid w:val="003E4056"/>
    <w:rsid w:val="003F20DB"/>
    <w:rsid w:val="003F4374"/>
    <w:rsid w:val="00400007"/>
    <w:rsid w:val="00406939"/>
    <w:rsid w:val="00426143"/>
    <w:rsid w:val="00451324"/>
    <w:rsid w:val="00451F92"/>
    <w:rsid w:val="004558CF"/>
    <w:rsid w:val="00462E9E"/>
    <w:rsid w:val="00474CE5"/>
    <w:rsid w:val="00477B92"/>
    <w:rsid w:val="00486F47"/>
    <w:rsid w:val="004937A1"/>
    <w:rsid w:val="004A60CD"/>
    <w:rsid w:val="004A6617"/>
    <w:rsid w:val="004A7AC4"/>
    <w:rsid w:val="004B5843"/>
    <w:rsid w:val="004B5C50"/>
    <w:rsid w:val="004C00DA"/>
    <w:rsid w:val="004D54FE"/>
    <w:rsid w:val="004E1893"/>
    <w:rsid w:val="004E1CD0"/>
    <w:rsid w:val="00501809"/>
    <w:rsid w:val="00507935"/>
    <w:rsid w:val="00513FE8"/>
    <w:rsid w:val="00516924"/>
    <w:rsid w:val="005222B8"/>
    <w:rsid w:val="00532CEC"/>
    <w:rsid w:val="00542D11"/>
    <w:rsid w:val="005466BF"/>
    <w:rsid w:val="00551442"/>
    <w:rsid w:val="005523A9"/>
    <w:rsid w:val="00560040"/>
    <w:rsid w:val="00564A26"/>
    <w:rsid w:val="005667E6"/>
    <w:rsid w:val="005673B9"/>
    <w:rsid w:val="00570311"/>
    <w:rsid w:val="005719C1"/>
    <w:rsid w:val="00573DD0"/>
    <w:rsid w:val="005743F9"/>
    <w:rsid w:val="00577917"/>
    <w:rsid w:val="00577CFE"/>
    <w:rsid w:val="00582B04"/>
    <w:rsid w:val="005854C4"/>
    <w:rsid w:val="005905CB"/>
    <w:rsid w:val="005907A9"/>
    <w:rsid w:val="0059576C"/>
    <w:rsid w:val="005A1329"/>
    <w:rsid w:val="005A310E"/>
    <w:rsid w:val="005B1D67"/>
    <w:rsid w:val="005B5CF1"/>
    <w:rsid w:val="005C0205"/>
    <w:rsid w:val="005C3561"/>
    <w:rsid w:val="005D5B68"/>
    <w:rsid w:val="005D7238"/>
    <w:rsid w:val="005E6F21"/>
    <w:rsid w:val="005F074F"/>
    <w:rsid w:val="005F55BD"/>
    <w:rsid w:val="005F5E55"/>
    <w:rsid w:val="00602FF5"/>
    <w:rsid w:val="00604CA1"/>
    <w:rsid w:val="006101C1"/>
    <w:rsid w:val="00612849"/>
    <w:rsid w:val="00621DDD"/>
    <w:rsid w:val="006364DB"/>
    <w:rsid w:val="00640202"/>
    <w:rsid w:val="00657CDB"/>
    <w:rsid w:val="00670F1E"/>
    <w:rsid w:val="006738BE"/>
    <w:rsid w:val="00677E70"/>
    <w:rsid w:val="0068086C"/>
    <w:rsid w:val="006810DA"/>
    <w:rsid w:val="00684D4E"/>
    <w:rsid w:val="00691857"/>
    <w:rsid w:val="00695F20"/>
    <w:rsid w:val="00696A44"/>
    <w:rsid w:val="006A0F56"/>
    <w:rsid w:val="006A2F39"/>
    <w:rsid w:val="006A7BDD"/>
    <w:rsid w:val="006B41A4"/>
    <w:rsid w:val="006B6533"/>
    <w:rsid w:val="006C5987"/>
    <w:rsid w:val="006C6504"/>
    <w:rsid w:val="006C7238"/>
    <w:rsid w:val="006D2A8A"/>
    <w:rsid w:val="006D6A11"/>
    <w:rsid w:val="006E586B"/>
    <w:rsid w:val="006E6928"/>
    <w:rsid w:val="006F5CAB"/>
    <w:rsid w:val="00700B74"/>
    <w:rsid w:val="007027FC"/>
    <w:rsid w:val="00705323"/>
    <w:rsid w:val="007254A9"/>
    <w:rsid w:val="00736580"/>
    <w:rsid w:val="007365EE"/>
    <w:rsid w:val="007404DB"/>
    <w:rsid w:val="00745784"/>
    <w:rsid w:val="00747EB4"/>
    <w:rsid w:val="00747F53"/>
    <w:rsid w:val="0075736A"/>
    <w:rsid w:val="00767952"/>
    <w:rsid w:val="0077111A"/>
    <w:rsid w:val="007730D1"/>
    <w:rsid w:val="00780512"/>
    <w:rsid w:val="00787F60"/>
    <w:rsid w:val="00793065"/>
    <w:rsid w:val="007A5DF8"/>
    <w:rsid w:val="007A7404"/>
    <w:rsid w:val="007C5CFA"/>
    <w:rsid w:val="007D3381"/>
    <w:rsid w:val="007D69B9"/>
    <w:rsid w:val="007E34A3"/>
    <w:rsid w:val="007E4763"/>
    <w:rsid w:val="007E4F71"/>
    <w:rsid w:val="007E5020"/>
    <w:rsid w:val="007F0CF0"/>
    <w:rsid w:val="007F72CE"/>
    <w:rsid w:val="007F7CB0"/>
    <w:rsid w:val="00804CFD"/>
    <w:rsid w:val="0080584A"/>
    <w:rsid w:val="00807480"/>
    <w:rsid w:val="00812ACA"/>
    <w:rsid w:val="00813641"/>
    <w:rsid w:val="008221F3"/>
    <w:rsid w:val="008268C6"/>
    <w:rsid w:val="00835361"/>
    <w:rsid w:val="008409B9"/>
    <w:rsid w:val="00850092"/>
    <w:rsid w:val="00864EC1"/>
    <w:rsid w:val="008652CA"/>
    <w:rsid w:val="008730C3"/>
    <w:rsid w:val="0087799F"/>
    <w:rsid w:val="00893B7B"/>
    <w:rsid w:val="00897F4A"/>
    <w:rsid w:val="008A7174"/>
    <w:rsid w:val="008B3D51"/>
    <w:rsid w:val="008B497B"/>
    <w:rsid w:val="008B74F9"/>
    <w:rsid w:val="008C09CD"/>
    <w:rsid w:val="008C7178"/>
    <w:rsid w:val="008D14AB"/>
    <w:rsid w:val="008D2340"/>
    <w:rsid w:val="008E15A8"/>
    <w:rsid w:val="008E2941"/>
    <w:rsid w:val="008E46E5"/>
    <w:rsid w:val="008E4889"/>
    <w:rsid w:val="008E50AC"/>
    <w:rsid w:val="008E6D80"/>
    <w:rsid w:val="008E79D5"/>
    <w:rsid w:val="008F11FC"/>
    <w:rsid w:val="008F2228"/>
    <w:rsid w:val="008F7E0A"/>
    <w:rsid w:val="00903BDC"/>
    <w:rsid w:val="0091380F"/>
    <w:rsid w:val="00916E6A"/>
    <w:rsid w:val="00925796"/>
    <w:rsid w:val="00927143"/>
    <w:rsid w:val="00930D8F"/>
    <w:rsid w:val="00935D93"/>
    <w:rsid w:val="009365DB"/>
    <w:rsid w:val="009405E9"/>
    <w:rsid w:val="00944024"/>
    <w:rsid w:val="00957FEB"/>
    <w:rsid w:val="009643B1"/>
    <w:rsid w:val="0096482A"/>
    <w:rsid w:val="009713A3"/>
    <w:rsid w:val="009753EE"/>
    <w:rsid w:val="00982964"/>
    <w:rsid w:val="00991AEE"/>
    <w:rsid w:val="009957B1"/>
    <w:rsid w:val="00996CE0"/>
    <w:rsid w:val="009A161F"/>
    <w:rsid w:val="009A434D"/>
    <w:rsid w:val="009B05A7"/>
    <w:rsid w:val="009B1F20"/>
    <w:rsid w:val="009B244D"/>
    <w:rsid w:val="009B3300"/>
    <w:rsid w:val="009B4BC3"/>
    <w:rsid w:val="009D0ED2"/>
    <w:rsid w:val="009D2FB3"/>
    <w:rsid w:val="009D3026"/>
    <w:rsid w:val="009D3DB5"/>
    <w:rsid w:val="009D3EFE"/>
    <w:rsid w:val="009D4127"/>
    <w:rsid w:val="009D5765"/>
    <w:rsid w:val="009D7490"/>
    <w:rsid w:val="009E004D"/>
    <w:rsid w:val="009F382F"/>
    <w:rsid w:val="00A03814"/>
    <w:rsid w:val="00A12817"/>
    <w:rsid w:val="00A12BA9"/>
    <w:rsid w:val="00A15846"/>
    <w:rsid w:val="00A21733"/>
    <w:rsid w:val="00A22F73"/>
    <w:rsid w:val="00A231E7"/>
    <w:rsid w:val="00A2360F"/>
    <w:rsid w:val="00A310C6"/>
    <w:rsid w:val="00A33FE8"/>
    <w:rsid w:val="00A356C9"/>
    <w:rsid w:val="00A36824"/>
    <w:rsid w:val="00A63E76"/>
    <w:rsid w:val="00A72E0B"/>
    <w:rsid w:val="00A77A76"/>
    <w:rsid w:val="00A84C4B"/>
    <w:rsid w:val="00A85B6D"/>
    <w:rsid w:val="00A86AA4"/>
    <w:rsid w:val="00A87D4D"/>
    <w:rsid w:val="00A92187"/>
    <w:rsid w:val="00A9761B"/>
    <w:rsid w:val="00AA284E"/>
    <w:rsid w:val="00AA64F7"/>
    <w:rsid w:val="00AB5755"/>
    <w:rsid w:val="00AD46B8"/>
    <w:rsid w:val="00AD5C0B"/>
    <w:rsid w:val="00AF01B8"/>
    <w:rsid w:val="00AF662B"/>
    <w:rsid w:val="00AF69A2"/>
    <w:rsid w:val="00AF7819"/>
    <w:rsid w:val="00B0218D"/>
    <w:rsid w:val="00B03C7D"/>
    <w:rsid w:val="00B12F8C"/>
    <w:rsid w:val="00B13659"/>
    <w:rsid w:val="00B15CC1"/>
    <w:rsid w:val="00B3297F"/>
    <w:rsid w:val="00B32F32"/>
    <w:rsid w:val="00B333DC"/>
    <w:rsid w:val="00B374A9"/>
    <w:rsid w:val="00B5355A"/>
    <w:rsid w:val="00B541E5"/>
    <w:rsid w:val="00B54969"/>
    <w:rsid w:val="00B72678"/>
    <w:rsid w:val="00B72AAF"/>
    <w:rsid w:val="00B75C69"/>
    <w:rsid w:val="00B823F1"/>
    <w:rsid w:val="00B867CA"/>
    <w:rsid w:val="00B94AE1"/>
    <w:rsid w:val="00B95C73"/>
    <w:rsid w:val="00BA06ED"/>
    <w:rsid w:val="00BA51DA"/>
    <w:rsid w:val="00BA6BC6"/>
    <w:rsid w:val="00BB57C6"/>
    <w:rsid w:val="00BB6B0B"/>
    <w:rsid w:val="00BC5B82"/>
    <w:rsid w:val="00BD14BE"/>
    <w:rsid w:val="00BD46A0"/>
    <w:rsid w:val="00BD51EB"/>
    <w:rsid w:val="00BD7987"/>
    <w:rsid w:val="00BE6DA8"/>
    <w:rsid w:val="00BF112D"/>
    <w:rsid w:val="00BF28D5"/>
    <w:rsid w:val="00BF73D7"/>
    <w:rsid w:val="00C03C03"/>
    <w:rsid w:val="00C073B4"/>
    <w:rsid w:val="00C10D6B"/>
    <w:rsid w:val="00C16070"/>
    <w:rsid w:val="00C16939"/>
    <w:rsid w:val="00C16C10"/>
    <w:rsid w:val="00C173E0"/>
    <w:rsid w:val="00C23EF2"/>
    <w:rsid w:val="00C30228"/>
    <w:rsid w:val="00C316AB"/>
    <w:rsid w:val="00C32103"/>
    <w:rsid w:val="00C3386C"/>
    <w:rsid w:val="00C425C8"/>
    <w:rsid w:val="00C43BA8"/>
    <w:rsid w:val="00C538F1"/>
    <w:rsid w:val="00C561A1"/>
    <w:rsid w:val="00C60405"/>
    <w:rsid w:val="00C860C7"/>
    <w:rsid w:val="00C90070"/>
    <w:rsid w:val="00C913F5"/>
    <w:rsid w:val="00CA2B4E"/>
    <w:rsid w:val="00CB71C8"/>
    <w:rsid w:val="00CD58A8"/>
    <w:rsid w:val="00CE2AFD"/>
    <w:rsid w:val="00CF2A3D"/>
    <w:rsid w:val="00CF5363"/>
    <w:rsid w:val="00D02AC7"/>
    <w:rsid w:val="00D03F9B"/>
    <w:rsid w:val="00D15F65"/>
    <w:rsid w:val="00D208AD"/>
    <w:rsid w:val="00D21790"/>
    <w:rsid w:val="00D222E2"/>
    <w:rsid w:val="00D25D4E"/>
    <w:rsid w:val="00D3324E"/>
    <w:rsid w:val="00D35DE4"/>
    <w:rsid w:val="00D375AE"/>
    <w:rsid w:val="00D42578"/>
    <w:rsid w:val="00D449BF"/>
    <w:rsid w:val="00D50CA0"/>
    <w:rsid w:val="00D523DA"/>
    <w:rsid w:val="00D629F6"/>
    <w:rsid w:val="00D6432B"/>
    <w:rsid w:val="00D64726"/>
    <w:rsid w:val="00D74180"/>
    <w:rsid w:val="00D74995"/>
    <w:rsid w:val="00D7528D"/>
    <w:rsid w:val="00D75B01"/>
    <w:rsid w:val="00D80326"/>
    <w:rsid w:val="00D86E7E"/>
    <w:rsid w:val="00D87F82"/>
    <w:rsid w:val="00D929D7"/>
    <w:rsid w:val="00D93159"/>
    <w:rsid w:val="00DA0EF9"/>
    <w:rsid w:val="00DB1CAF"/>
    <w:rsid w:val="00DB7BFF"/>
    <w:rsid w:val="00DD4180"/>
    <w:rsid w:val="00DD4B2C"/>
    <w:rsid w:val="00DF1582"/>
    <w:rsid w:val="00DF1E68"/>
    <w:rsid w:val="00DF22F6"/>
    <w:rsid w:val="00DF6D3D"/>
    <w:rsid w:val="00DF6D9C"/>
    <w:rsid w:val="00E03404"/>
    <w:rsid w:val="00E129DC"/>
    <w:rsid w:val="00E156DB"/>
    <w:rsid w:val="00E202D2"/>
    <w:rsid w:val="00E252A7"/>
    <w:rsid w:val="00E35491"/>
    <w:rsid w:val="00E35664"/>
    <w:rsid w:val="00E3770F"/>
    <w:rsid w:val="00E427F4"/>
    <w:rsid w:val="00E454F8"/>
    <w:rsid w:val="00E47E8B"/>
    <w:rsid w:val="00E50AE8"/>
    <w:rsid w:val="00E51E80"/>
    <w:rsid w:val="00E64875"/>
    <w:rsid w:val="00E655B8"/>
    <w:rsid w:val="00E716F2"/>
    <w:rsid w:val="00E72E11"/>
    <w:rsid w:val="00E80653"/>
    <w:rsid w:val="00E83F74"/>
    <w:rsid w:val="00E964B9"/>
    <w:rsid w:val="00E9771C"/>
    <w:rsid w:val="00E97784"/>
    <w:rsid w:val="00EA1336"/>
    <w:rsid w:val="00EA6FC5"/>
    <w:rsid w:val="00EA7AC8"/>
    <w:rsid w:val="00EB141A"/>
    <w:rsid w:val="00EB7CDC"/>
    <w:rsid w:val="00EC410B"/>
    <w:rsid w:val="00EC5932"/>
    <w:rsid w:val="00ED02D6"/>
    <w:rsid w:val="00ED09C5"/>
    <w:rsid w:val="00ED1E24"/>
    <w:rsid w:val="00ED54A1"/>
    <w:rsid w:val="00ED5E11"/>
    <w:rsid w:val="00EF12C7"/>
    <w:rsid w:val="00EF21DF"/>
    <w:rsid w:val="00F03C4C"/>
    <w:rsid w:val="00F056AC"/>
    <w:rsid w:val="00F05C12"/>
    <w:rsid w:val="00F109E9"/>
    <w:rsid w:val="00F13F1A"/>
    <w:rsid w:val="00F14809"/>
    <w:rsid w:val="00F2677B"/>
    <w:rsid w:val="00F27496"/>
    <w:rsid w:val="00F342D7"/>
    <w:rsid w:val="00F42E6A"/>
    <w:rsid w:val="00F43A7E"/>
    <w:rsid w:val="00F44319"/>
    <w:rsid w:val="00F4582F"/>
    <w:rsid w:val="00F46311"/>
    <w:rsid w:val="00F5051D"/>
    <w:rsid w:val="00F55FA1"/>
    <w:rsid w:val="00F71049"/>
    <w:rsid w:val="00F71350"/>
    <w:rsid w:val="00F7750F"/>
    <w:rsid w:val="00F850CD"/>
    <w:rsid w:val="00F859A6"/>
    <w:rsid w:val="00F93A6A"/>
    <w:rsid w:val="00F93FB5"/>
    <w:rsid w:val="00F9603C"/>
    <w:rsid w:val="00FA745C"/>
    <w:rsid w:val="00FA77B7"/>
    <w:rsid w:val="00FB0DAD"/>
    <w:rsid w:val="00FB58ED"/>
    <w:rsid w:val="00FB5A0A"/>
    <w:rsid w:val="00FC3F23"/>
    <w:rsid w:val="00FC5DBA"/>
    <w:rsid w:val="00FC6F25"/>
    <w:rsid w:val="00FD16C5"/>
    <w:rsid w:val="00FE0507"/>
    <w:rsid w:val="00FE263D"/>
    <w:rsid w:val="00FE7505"/>
    <w:rsid w:val="00FF2964"/>
    <w:rsid w:val="00FF5E9D"/>
    <w:rsid w:val="012C2E16"/>
    <w:rsid w:val="038D7D9B"/>
    <w:rsid w:val="0A546A76"/>
    <w:rsid w:val="0C324650"/>
    <w:rsid w:val="0DBC505E"/>
    <w:rsid w:val="13A445CA"/>
    <w:rsid w:val="142C0307"/>
    <w:rsid w:val="180E0B1D"/>
    <w:rsid w:val="23B27429"/>
    <w:rsid w:val="29BC0773"/>
    <w:rsid w:val="312132A7"/>
    <w:rsid w:val="352C0B69"/>
    <w:rsid w:val="3771312D"/>
    <w:rsid w:val="472745EF"/>
    <w:rsid w:val="47505623"/>
    <w:rsid w:val="621127BD"/>
    <w:rsid w:val="633914DA"/>
    <w:rsid w:val="6D6D193B"/>
    <w:rsid w:val="794B6906"/>
    <w:rsid w:val="7C3105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paragraph" w:styleId="2">
    <w:name w:val="heading 4"/>
    <w:basedOn w:val="1"/>
    <w:next w:val="1"/>
    <w:link w:val="16"/>
    <w:semiHidden/>
    <w:unhideWhenUsed/>
    <w:qFormat/>
    <w:locked/>
    <w:uiPriority w:val="0"/>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14"/>
    <w:qFormat/>
    <w:uiPriority w:val="0"/>
    <w:pPr>
      <w:spacing w:after="120"/>
    </w:pPr>
    <w:rPr>
      <w:szCs w:val="24"/>
    </w:rPr>
  </w:style>
  <w:style w:type="paragraph" w:styleId="4">
    <w:name w:val="Balloon Text"/>
    <w:basedOn w:val="1"/>
    <w:link w:val="12"/>
    <w:semiHidden/>
    <w:unhideWhenUsed/>
    <w:qFormat/>
    <w:uiPriority w:val="99"/>
    <w:rPr>
      <w:sz w:val="18"/>
      <w:szCs w:val="18"/>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9">
    <w:name w:val="样式1"/>
    <w:basedOn w:val="1"/>
    <w:qFormat/>
    <w:uiPriority w:val="0"/>
    <w:rPr>
      <w:rFonts w:eastAsia="仿宋_GB2312"/>
      <w:sz w:val="32"/>
      <w:szCs w:val="24"/>
    </w:rPr>
  </w:style>
  <w:style w:type="character" w:customStyle="1" w:styleId="10">
    <w:name w:val="页眉 Char"/>
    <w:basedOn w:val="8"/>
    <w:link w:val="6"/>
    <w:semiHidden/>
    <w:qFormat/>
    <w:uiPriority w:val="99"/>
    <w:rPr>
      <w:kern w:val="2"/>
      <w:sz w:val="18"/>
      <w:szCs w:val="18"/>
    </w:rPr>
  </w:style>
  <w:style w:type="character" w:customStyle="1" w:styleId="11">
    <w:name w:val="页脚 Char"/>
    <w:basedOn w:val="8"/>
    <w:link w:val="5"/>
    <w:qFormat/>
    <w:uiPriority w:val="99"/>
    <w:rPr>
      <w:kern w:val="2"/>
      <w:sz w:val="18"/>
      <w:szCs w:val="18"/>
    </w:rPr>
  </w:style>
  <w:style w:type="character" w:customStyle="1" w:styleId="12">
    <w:name w:val="批注框文本 Char"/>
    <w:basedOn w:val="8"/>
    <w:link w:val="4"/>
    <w:semiHidden/>
    <w:qFormat/>
    <w:uiPriority w:val="99"/>
    <w:rPr>
      <w:kern w:val="2"/>
      <w:sz w:val="18"/>
      <w:szCs w:val="18"/>
    </w:rPr>
  </w:style>
  <w:style w:type="paragraph" w:styleId="13">
    <w:name w:val="List Paragraph"/>
    <w:basedOn w:val="1"/>
    <w:unhideWhenUsed/>
    <w:qFormat/>
    <w:uiPriority w:val="99"/>
    <w:pPr>
      <w:ind w:firstLine="420" w:firstLineChars="200"/>
    </w:pPr>
  </w:style>
  <w:style w:type="character" w:customStyle="1" w:styleId="14">
    <w:name w:val="正文文本 Char"/>
    <w:basedOn w:val="8"/>
    <w:link w:val="3"/>
    <w:qFormat/>
    <w:uiPriority w:val="0"/>
    <w:rPr>
      <w:kern w:val="2"/>
      <w:sz w:val="21"/>
      <w:szCs w:val="24"/>
    </w:rPr>
  </w:style>
  <w:style w:type="paragraph" w:customStyle="1" w:styleId="15">
    <w:name w:val="样式 标题 4 + 宋体"/>
    <w:basedOn w:val="2"/>
    <w:next w:val="5"/>
    <w:qFormat/>
    <w:uiPriority w:val="0"/>
    <w:pPr>
      <w:tabs>
        <w:tab w:val="left" w:pos="2716"/>
      </w:tabs>
      <w:spacing w:before="40" w:after="120" w:line="240" w:lineRule="auto"/>
      <w:ind w:left="590" w:firstLine="241" w:firstLineChars="100"/>
      <w:jc w:val="left"/>
      <w:outlineLvl w:val="9"/>
    </w:pPr>
    <w:rPr>
      <w:rFonts w:ascii="宋体" w:hAnsi="宋体" w:eastAsia="宋体" w:cs="Times New Roman"/>
    </w:rPr>
  </w:style>
  <w:style w:type="character" w:customStyle="1" w:styleId="16">
    <w:name w:val="标题 4 Char"/>
    <w:basedOn w:val="8"/>
    <w:link w:val="2"/>
    <w:semiHidden/>
    <w:qFormat/>
    <w:uiPriority w:val="0"/>
    <w:rPr>
      <w:rFonts w:asciiTheme="majorHAnsi" w:hAnsiTheme="majorHAnsi" w:eastAsiaTheme="majorEastAsia" w:cstheme="majorBidi"/>
      <w:b/>
      <w:bCs/>
      <w:kern w:val="2"/>
      <w:sz w:val="28"/>
      <w:szCs w:val="28"/>
    </w:rPr>
  </w:style>
  <w:style w:type="paragraph" w:customStyle="1" w:styleId="17">
    <w:name w:val="Char Char"/>
    <w:basedOn w:val="1"/>
    <w:qFormat/>
    <w:uiPriority w:val="0"/>
    <w:pPr>
      <w:widowControl/>
      <w:spacing w:after="160" w:line="240" w:lineRule="exact"/>
      <w:jc w:val="left"/>
    </w:pPr>
    <w:rPr>
      <w:rFonts w:ascii="Arial" w:hAnsi="Arial" w:eastAsia="Times New Roman" w:cs="Verdana"/>
      <w:b/>
      <w:kern w:val="0"/>
      <w:sz w:val="24"/>
      <w:szCs w:val="20"/>
      <w:lang w:eastAsia="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21E20F8-C564-4C69-86DC-158BA2287AC0}">
  <ds:schemaRefs/>
</ds:datastoreItem>
</file>

<file path=docProps/app.xml><?xml version="1.0" encoding="utf-8"?>
<Properties xmlns="http://schemas.openxmlformats.org/officeDocument/2006/extended-properties" xmlns:vt="http://schemas.openxmlformats.org/officeDocument/2006/docPropsVTypes">
  <Template>Normal</Template>
  <Pages>48</Pages>
  <Words>22979</Words>
  <Characters>24893</Characters>
  <Lines>180</Lines>
  <Paragraphs>50</Paragraphs>
  <TotalTime>92</TotalTime>
  <ScaleCrop>false</ScaleCrop>
  <LinksUpToDate>false</LinksUpToDate>
  <CharactersWithSpaces>25040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2021-12-28T08:31:00Z</dcterms:created>
  <dc:creator>whj</dc:creator>
  <cp:lastModifiedBy>瑛儿</cp:lastModifiedBy>
  <cp:lastPrinted>2021-05-07T09:49:00Z</cp:lastPrinted>
  <dcterms:modified xsi:type="dcterms:W3CDTF">2022-09-09T03:15:30Z</dcterms:modified>
  <cp:revision>261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1DEEB36A36BF4142A88D4504516C9665</vt:lpwstr>
  </property>
</Properties>
</file>