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兰州新区第二小学联盟</w:t>
      </w:r>
      <w:r>
        <w:rPr>
          <w:rFonts w:ascii="宋体" w:hAnsi="宋体" w:eastAsia="宋体" w:cs="宋体"/>
          <w:b/>
          <w:bCs/>
          <w:sz w:val="36"/>
          <w:szCs w:val="36"/>
        </w:rPr>
        <w:t xml:space="preserve"> 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</w:t>
      </w:r>
      <w:r>
        <w:rPr>
          <w:rFonts w:ascii="宋体" w:hAnsi="宋体" w:eastAsia="宋体" w:cs="宋体"/>
          <w:b/>
          <w:bCs/>
          <w:sz w:val="36"/>
          <w:szCs w:val="36"/>
        </w:rPr>
        <w:t>年度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集中供暖</w:t>
      </w:r>
      <w:r>
        <w:rPr>
          <w:rFonts w:ascii="宋体" w:hAnsi="宋体" w:eastAsia="宋体" w:cs="宋体"/>
          <w:b/>
          <w:bCs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部分学校物业费</w:t>
      </w:r>
      <w:r>
        <w:rPr>
          <w:rFonts w:ascii="宋体" w:hAnsi="宋体" w:eastAsia="宋体" w:cs="宋体"/>
          <w:b/>
          <w:bCs/>
          <w:sz w:val="36"/>
          <w:szCs w:val="36"/>
        </w:rPr>
        <w:t>项目绩效评价报告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项目概况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firstLine="220" w:firstLineChars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一）项目基本情况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集中供暖学校暖气费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兰州新区第二小学联盟校集中供暖学校暖气费合计2101727.37元。其中：1、兰州新区第二小学学位数1620人。2021年秋季实际招生人数1247人，2021年学校取暖费支出1145663.42元，根据教体局文件测算：1145663.42-（1247*50）=1083313.42元。即所需资金为1083313.42元。2、兰州新区瑞岭名郡学校学位数2520人。2021年秋季实际招生人数1282人，2021年学校取暖费支出785529.33元，根据教体局文件测算：785529.33-（1282*50）=721429.33元。即所需资金为721429.33元。3、兰州新区第六小学学位数810人。2021年秋季实际招生人数693人，2021年学校取暖费支出331634.62元，根据教体局文件测算：331634.62-（693*50）=296984.62元。即所需资金为296984.62元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firstLine="420" w:firstLineChars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联盟校物业费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1" w:firstLineChars="191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兰州新区第二小学联盟校物业费合计259200元。其中：1、兰州新区第二小学位数1620人。2021年秋季实际招生在校人数1247人，差额373人。2、兰州新区瑞岭名郡学校学位数2520人。2021年秋季实际招生在校人数1282人，差额1238人。3、兰州新区第六小学位数810人。2021年秋季实际招生在校人数693人，差额117人。根据教体局测算方式不足额学生每生补贴物业费150元，1728*150元=259200元，即所需资金为259200元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项目资金申报及批复情况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Chars="191" w:right="0" w:rightChars="0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集中供暖学校取暖费、部分学校物业费两项项目年初预算资金2360927.37元，学校按时进行申报，经新区财政局批复后，全部用于支付取暖费及物业费。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项目绩效目标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项目自评步骤及方法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 w:rightChars="0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项目采取自评与他评相结合的方式，成立项目自评小组，结合评价内容，做到有计划、有安排，扎实开展本次自评工作，自评小组针对申报内容、实施情况、资金兑现、财务管理等做出自我评价，认真听取师生建议意见，做好总结工作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1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二、项目实施及管理情况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（一）资金计划到位及使用情况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1、资金计划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1" w:firstLineChars="191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在项目实施过程中，于2022年1--12月按季平均申请并批复资金，截至12月底所有资金全部到位。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2、资金使用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 w:rightChars="0" w:firstLine="64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截至12月底，联盟校取暖费、物业费已全部支付，资金支付与预算相符。所有资金全部到位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（二）项目财务管理情况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419" w:firstLineChars="131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集中供暖学校取暖费及部分学校物业费采取授权支付形式，由第二小学拟定用款计划，分期按照项目资金管理办法进行计划申请，及时、规范对收支进行会计核算及账务处理。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三、项目实施及管理情况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（一）项目组织架构及实施流程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419" w:firstLineChars="131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学校高度重视，并成立工作小组。校长李智元任组长，成员校校长为成员，负责整个项目实施和资金管理。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项目监管情况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419" w:firstLineChars="131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各学校之间加强协调、注重配合，强力推进。加大督办力度，督促任务落实，保证顺利实施。</w:t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目标完成情况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419" w:firstLineChars="131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两项项目在新区相关部门的关心、教体局高度重视下，顺利推进，圆满完成任务，并经师生评价，满意度为98%以上。</w:t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项目效果情况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320" w:firstLineChars="1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两项项目的实施改善了各校办学条件，提高了师生生活质量，完善学校基础设施功能，有力的保障了学校教育教学工作正常开展。</w:t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14" w:firstLineChars="191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问题及建议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64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1、进一步健全和完善财务管理制度及内部控制制度，创新管理手段，用新思路、新方法，改进完 善财务管理方法。 　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320" w:firstLineChars="1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2、按照财政支出绩效管理的要求，建立科学的财政资金效益考评制度体系，不断提高财政资金使 用管理的水平和效率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leftChars="0" w:right="0" w:rightChars="0" w:firstLine="320" w:firstLineChars="1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7CD104"/>
    <w:multiLevelType w:val="singleLevel"/>
    <w:tmpl w:val="B77CD10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A25D30F"/>
    <w:multiLevelType w:val="singleLevel"/>
    <w:tmpl w:val="FA25D30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B34A764"/>
    <w:multiLevelType w:val="singleLevel"/>
    <w:tmpl w:val="3B34A764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3ACDD2"/>
    <w:multiLevelType w:val="singleLevel"/>
    <w:tmpl w:val="543ACDD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wM2JhNjVjNjdmNjA5MzI3Y2YzMDY1NjBlZTJiM2YifQ=="/>
  </w:docVars>
  <w:rsids>
    <w:rsidRoot w:val="3AA0248E"/>
    <w:rsid w:val="0445479E"/>
    <w:rsid w:val="098F1CD1"/>
    <w:rsid w:val="1BF14125"/>
    <w:rsid w:val="1CB532E2"/>
    <w:rsid w:val="39CB2002"/>
    <w:rsid w:val="3AA0248E"/>
    <w:rsid w:val="4A372D9B"/>
    <w:rsid w:val="7B7F61CD"/>
    <w:rsid w:val="7DB9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2023-09-18T07:42:00Z</dcterms:created>
  <dc:creator>年年有鱼</dc:creator>
  <cp:lastModifiedBy>年年有鱼</cp:lastModifiedBy>
  <dcterms:modified xsi:type="dcterms:W3CDTF">2023-09-18T09:31:04Z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BED02EAF1ACD4EE59587BA66731401B1_11</vt:lpwstr>
  </property>
</Properties>
</file>