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</w:pP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</w:pP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</w:pP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40" w:firstLineChars="100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  <w:t>1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  <w:t>年度兰州新区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  <w:t>瑞岭雅苑社区卫生服中心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3073" w:leftChars="1254" w:hanging="440" w:hangingChars="10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  <w:t>预算执行情况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  <w:t>自评报告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sz w:val="32"/>
          <w:szCs w:val="32"/>
        </w:rPr>
        <w:t>基本情况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(一)主要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职责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兰州新区瑞岭雅苑社区卫生服务中心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为非营利性医疗机构，主要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承担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瑞岭雅苑社区1.5万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居民的基本医疗服务和国家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基本公共卫生服务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项目实施工作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，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负责辖区人口的常见病、多发病的诊断治疗，并负责辖区内居民的传染预防控制和社区康复、预防接种，儿童、孕产妇、老年人等重点人群健康管理服务，公共场所卫生监督协管，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计划生育技术指导与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协助处置辖区内的突发公共卫生事件等基本职能</w:t>
      </w:r>
      <w:r>
        <w:rPr>
          <w:rStyle w:val="10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机构设置及人员情况</w:t>
      </w:r>
    </w:p>
    <w:p>
      <w:pPr>
        <w:pStyle w:val="7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兰州新区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瑞岭雅苑社区卫生服务中心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内设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室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，分别是办公室、医务科、护理部、内儿科、公卫科、妇科、预防接种科、放射科、B超室、检验科、药房、财务科、收费室。2021年末兰州新区瑞岭雅苑社区卫生服务中心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实有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71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人，其中在编事业人员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41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单位自聘30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。</w:t>
      </w:r>
    </w:p>
    <w:p>
      <w:pPr>
        <w:pStyle w:val="7"/>
        <w:pageBreakBefore w:val="0"/>
        <w:widowControl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为确实做好202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年度部门整体绩效自评工作，提高财政资金使用效益，根据《兰州新区财政局（国资局）关于开展2</w:t>
      </w:r>
      <w:r>
        <w:rPr>
          <w:rFonts w:ascii="仿宋_GB2312" w:eastAsia="仿宋_GB2312" w:hAnsiTheme="minorEastAsia" w:cstheme="minorEastAsia"/>
          <w:sz w:val="32"/>
          <w:szCs w:val="32"/>
        </w:rPr>
        <w:t>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年度预算执行情况绩效单位自评工作的通知》（兰新财发【2</w:t>
      </w:r>
      <w:r>
        <w:rPr>
          <w:rFonts w:ascii="仿宋_GB2312" w:eastAsia="仿宋_GB2312" w:hAnsiTheme="minorEastAsia" w:cstheme="minorEastAsia"/>
          <w:sz w:val="32"/>
          <w:szCs w:val="32"/>
        </w:rPr>
        <w:t>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40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号）文件精神，结合实际，我单位组织成立了绩效评价工作小组，检查支出相关资料，并根据绩效自评材料进行分析、总结。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部门整体支出绩效自评情况分析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（一）部门决算情况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</w:pPr>
      <w:r>
        <w:rPr>
          <w:rFonts w:ascii="仿宋_GB2312" w:eastAsia="仿宋_GB2312" w:hAnsiTheme="minorEastAsia" w:cstheme="minorEastAsia"/>
          <w:b/>
          <w:bCs/>
          <w:sz w:val="32"/>
          <w:szCs w:val="32"/>
        </w:rPr>
        <w:t>1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.</w:t>
      </w:r>
      <w:r>
        <w:rPr>
          <w:rFonts w:ascii="仿宋_GB2312" w:eastAsia="仿宋_GB2312" w:hAnsiTheme="minorEastAsia" w:cstheme="minorEastAsia"/>
          <w:b/>
          <w:bCs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年度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收入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决算情况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2021年度总收入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</w:rPr>
        <w:t>1385.36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万元，其中一般公共预算财政收入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</w:rPr>
        <w:t>752.56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万元，占总收入的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</w:rPr>
        <w:t>54.32%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；上级补助收入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</w:rPr>
        <w:t>217.93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万元，占总收入的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</w:rPr>
        <w:t>15.73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%；事业收入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</w:rPr>
        <w:t>414.86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万元，占总收入的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</w:rPr>
        <w:t>29.95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%。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default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2.2021年度支出决算情况</w:t>
      </w:r>
    </w:p>
    <w:p>
      <w:pPr>
        <w:pStyle w:val="36"/>
        <w:keepNext w:val="0"/>
        <w:keepLines w:val="0"/>
        <w:widowControl/>
        <w:suppressLineNumbers w:val="0"/>
        <w:autoSpaceDE w:val="0"/>
        <w:autoSpaceDN/>
        <w:spacing w:before="0" w:beforeAutospacing="0" w:line="250" w:lineRule="atLeast"/>
        <w:ind w:left="0" w:right="0" w:righ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</w:rPr>
        <w:t>2021年度支出合计1293.17万元，其中：基本支出1017.35万元，占78.67%；项目支出219.67万元，占16.99%。</w:t>
      </w:r>
    </w:p>
    <w:p>
      <w:pPr>
        <w:pStyle w:val="7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总体绩效目标完成情况分析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1.总体绩效目标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目标1：目标1：发放医护人员工资，缴纳各类保险；办公经费开支；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目标2：加强基层医疗机构管理及医护人员队伍建设；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目标3：通过开展家庭签约服务，能最大限度合理截留基层普通病人基层首诊，发现需要上转治疗的，由家庭医生负责联接上级专家及医疗机构给病人提供快捷、高效的专业服务，在解决基层“看病难看病贵”的同时，也极大提高大医院优质医疗资源效益，推进我国医学科学进步发展；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20" w:firstLineChars="1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目标4：为在岗公卫专干的五险一金支付单位缴纳部分；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目标5：进一步增加我单位医疗范围，更好为广大患者服务。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2.完成情况分析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目标1完成情况：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人员经费支出716.13万元；公用经费支出36.43万元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；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目标2完成情况：建立健全各项规章制度，单位班子及医护队伍，团结务实，职责分明，能够相互配合，协调一致；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3完成情况：建立居民健康档案份9826（正常临时档案），建档率93.6%；管理孕产妇301人，早孕检测率97%，结案149人，管理0-6岁儿童1572人，新生儿147人；上报传染病27例；对辖区48家公共场所进行卫生监督巡查；老年人建档845人，体检率75.2%；高血压管理657人，管理率83.9%，糖尿病管理179人，管理率150%，严重精神障碍患者23人，结核管理1人。对服务小区儿童预防接种12215剂次；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目标4完成情况：完成缴纳单位公卫专干五险一金单位部分，为职工解决后顾之忧，提高基层医疗机构服务能力；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目标5完成情况：兰州新区瑞岭雅苑社区卫生服务中心2021年7月份办理了《母婴保健许可证》，9月份申请成为糖尿病和高血压的长期门诊定点医疗机构，新增糖化血红蛋白、凝血四项等检查项目。</w:t>
      </w:r>
    </w:p>
    <w:p>
      <w:pPr>
        <w:pStyle w:val="7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 w:leftChars="0" w:firstLine="0" w:firstLineChars="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各项指标完成情况分析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根据本次自评工作要求，我单位结合2021年度履职工作实际，从部门整体支出、部门管理、履职效果、能力建设及服务对象满意度五个方面开展部门整体支出绩效自评。经对各项履职工作相关资料的整理、汇总分析，综合评分为97.5分。各项指标完成情况分析如下：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1.部门整体支出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部门整体支出指标分值10分，2021年度我单位整体支出年初预算数为916.15万元，全年预算数为752.56万元，实际支出数为752.56万元，执行率为100.00%，指标得分为10分。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/>
        <w:jc w:val="both"/>
        <w:textAlignment w:val="auto"/>
        <w:rPr>
          <w:rFonts w:ascii="仿宋_GB2312" w:eastAsia="仿宋_GB2312" w:hAnsiTheme="minorEastAsia" w:cstheme="minorEastAsia"/>
          <w:b/>
          <w:bCs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.部门管理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部门管理指标分值20分，从资金投入、财务管理、采购管理、资产管理、人员管理及重点工作管理六方面对我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单位2021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年度部门管理情况进行自评分析，得分为19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.5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分。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资产管理指标分值为2分，得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1.5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分。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由于我单位对固定资产管理及各项制度了解不够全面，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前期在固定资产的管理中不够严谨，少量文件柜有外借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。在今后的固定资产管理中，我单位将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严格按照固定资产管理等相关要求，严格管理固定资产。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eastAsia="zh-CN"/>
        </w:rPr>
        <w:t>履职效果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部门履职指标分值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59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部门履职目标指标根据我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工作职责及年度工作安排，从疫情防控完成情况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、卫生健康知识普及情况、患者就医情况、卫生监督覆盖率、家庭医生签约服务完成率、健康档案建立覆盖率、维护基本公卫安全、提升医疗服务水平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等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方面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对我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年度部门履职工作完成情况进行分析说明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得分为57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。</w:t>
      </w:r>
    </w:p>
    <w:p>
      <w:pPr>
        <w:pStyle w:val="3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家庭医生签约服务完成率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指标分值为5份，得分4分。我单位2021年家庭医生签约率目标值为11000人份，完成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10222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人份，占比92.93%。</w:t>
      </w:r>
      <w:r>
        <w:rPr>
          <w:rFonts w:hint="eastAsia" w:ascii="仿宋_GB2312" w:hAnsi="仿宋_GB2312" w:eastAsia="仿宋_GB2312" w:cs="仿宋_GB2312"/>
          <w:color w:val="auto"/>
        </w:rPr>
        <w:t>由于辖区内居民居住不固定，担心档案迁移后影响拆迁补偿；健康意识不强，对建立健康档案的重要性理解不到位；新入住小区对公卫专干的不熟悉，沟通欠缺；原居住地档案管理者政策宣传有误导，担心健康档案迁出后影响公卫经费补助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。健康档案建立覆盖率目标分值5份，得分4分。2021年我单位主要承担核酸采样及新冠疫苗接种工作，未能很好的为周边居民提供医疗服务，接下来将建立健全相关医疗工作管理制度，加强职工业务技能培训，提高健康档案建立覆，切实为广大老百姓停供更好的公卫服务。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绩效自评结果拟应用和公开情况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根据本次绩效自评工作的要求及相关文件规定，对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各项指标完成情况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进行分析总结，明确改进措施。将相关结果与进度安排及时反馈各实施部门，明确整改时限并上报相关整改情况，接受监督检查。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其他需要说明的问题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本次绩效自评无其他需要说明的问题。</w:t>
      </w:r>
    </w:p>
    <w:p>
      <w:pPr>
        <w:pStyle w:val="2"/>
        <w:pageBreakBefore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" w:firstLineChars="200"/>
        <w:textAlignment w:val="auto"/>
        <w:rPr>
          <w:rFonts w:hint="eastAsia" w:eastAsia="宋体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附件3：兰州新区瑞岭雅苑社区卫生服务中心2021年度整体支出绩效自评表</w:t>
      </w:r>
    </w:p>
    <w:p>
      <w:pPr>
        <w:pStyle w:val="7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right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right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兰州新区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瑞岭雅苑社区卫生服务中心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480" w:firstLine="640" w:firstLineChars="200"/>
        <w:jc w:val="center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年3月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日</w:t>
      </w: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65064"/>
    <w:multiLevelType w:val="multilevel"/>
    <w:tmpl w:val="59A6506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2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59AE30B0"/>
    <w:multiLevelType w:val="singleLevel"/>
    <w:tmpl w:val="59AE30B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xZmFmMmJlY2MwZjAyMzJhYWZlOTdlNDUxYjk3ZTgifQ=="/>
  </w:docVars>
  <w:rsids>
    <w:rsidRoot w:val="57764F14"/>
    <w:rsid w:val="000049D8"/>
    <w:rsid w:val="000E5DF2"/>
    <w:rsid w:val="0022685A"/>
    <w:rsid w:val="002B42F1"/>
    <w:rsid w:val="002F0A30"/>
    <w:rsid w:val="004306E3"/>
    <w:rsid w:val="004E0E53"/>
    <w:rsid w:val="00500157"/>
    <w:rsid w:val="00600035"/>
    <w:rsid w:val="00736C3E"/>
    <w:rsid w:val="00745A5A"/>
    <w:rsid w:val="007D54CB"/>
    <w:rsid w:val="007F6879"/>
    <w:rsid w:val="009B4203"/>
    <w:rsid w:val="00AD4832"/>
    <w:rsid w:val="00BE409E"/>
    <w:rsid w:val="00BE60B3"/>
    <w:rsid w:val="00DE687B"/>
    <w:rsid w:val="00E2538C"/>
    <w:rsid w:val="00E679A0"/>
    <w:rsid w:val="00ED6B80"/>
    <w:rsid w:val="00F04304"/>
    <w:rsid w:val="025C79C4"/>
    <w:rsid w:val="030E31E0"/>
    <w:rsid w:val="048B317E"/>
    <w:rsid w:val="049F7F22"/>
    <w:rsid w:val="0AA7129C"/>
    <w:rsid w:val="0D3324C5"/>
    <w:rsid w:val="0E9D13DC"/>
    <w:rsid w:val="199B7DBD"/>
    <w:rsid w:val="2948594C"/>
    <w:rsid w:val="30D065A7"/>
    <w:rsid w:val="31C23E0E"/>
    <w:rsid w:val="3298689E"/>
    <w:rsid w:val="33641498"/>
    <w:rsid w:val="33767FA4"/>
    <w:rsid w:val="3938734E"/>
    <w:rsid w:val="42A64645"/>
    <w:rsid w:val="434F77FF"/>
    <w:rsid w:val="57764F14"/>
    <w:rsid w:val="62143C96"/>
    <w:rsid w:val="626C5880"/>
    <w:rsid w:val="69870C3F"/>
    <w:rsid w:val="6B680BAF"/>
    <w:rsid w:val="6FCD38F6"/>
    <w:rsid w:val="7107638D"/>
    <w:rsid w:val="75440CCF"/>
    <w:rsid w:val="75AF0683"/>
    <w:rsid w:val="7A0C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宋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35"/>
    <w:qFormat/>
    <w:uiPriority w:val="0"/>
    <w:rPr>
      <w:sz w:val="18"/>
      <w:szCs w:val="18"/>
    </w:rPr>
  </w:style>
  <w:style w:type="paragraph" w:styleId="4">
    <w:name w:val="footer"/>
    <w:basedOn w:val="1"/>
    <w:link w:val="3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index 9"/>
    <w:basedOn w:val="1"/>
    <w:next w:val="1"/>
    <w:qFormat/>
    <w:uiPriority w:val="0"/>
    <w:pPr>
      <w:ind w:left="1600" w:leftChars="1600"/>
    </w:pPr>
  </w:style>
  <w:style w:type="paragraph" w:styleId="7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333333"/>
      <w:u w:val="none"/>
    </w:rPr>
  </w:style>
  <w:style w:type="character" w:styleId="12">
    <w:name w:val="Emphasis"/>
    <w:basedOn w:val="9"/>
    <w:qFormat/>
    <w:uiPriority w:val="0"/>
    <w:rPr>
      <w:rFonts w:hint="eastAsia" w:ascii="微软雅黑" w:hAnsi="微软雅黑" w:eastAsia="微软雅黑" w:cs="微软雅黑"/>
    </w:rPr>
  </w:style>
  <w:style w:type="character" w:styleId="13">
    <w:name w:val="Hyperlink"/>
    <w:basedOn w:val="9"/>
    <w:qFormat/>
    <w:uiPriority w:val="0"/>
    <w:rPr>
      <w:color w:val="333333"/>
      <w:u w:val="none"/>
    </w:rPr>
  </w:style>
  <w:style w:type="character" w:customStyle="1" w:styleId="14">
    <w:name w:val="after"/>
    <w:basedOn w:val="9"/>
    <w:qFormat/>
    <w:uiPriority w:val="0"/>
    <w:rPr>
      <w:shd w:val="clear" w:color="auto" w:fill="FFFFFF"/>
    </w:rPr>
  </w:style>
  <w:style w:type="character" w:customStyle="1" w:styleId="15">
    <w:name w:val="text"/>
    <w:basedOn w:val="9"/>
    <w:qFormat/>
    <w:uiPriority w:val="0"/>
    <w:rPr>
      <w:color w:val="666666"/>
    </w:rPr>
  </w:style>
  <w:style w:type="character" w:customStyle="1" w:styleId="16">
    <w:name w:val="bsharetext"/>
    <w:basedOn w:val="9"/>
    <w:qFormat/>
    <w:uiPriority w:val="0"/>
  </w:style>
  <w:style w:type="character" w:customStyle="1" w:styleId="17">
    <w:name w:val="last"/>
    <w:basedOn w:val="9"/>
    <w:qFormat/>
    <w:uiPriority w:val="0"/>
  </w:style>
  <w:style w:type="character" w:customStyle="1" w:styleId="18">
    <w:name w:val="wx-space"/>
    <w:basedOn w:val="9"/>
    <w:qFormat/>
    <w:uiPriority w:val="0"/>
  </w:style>
  <w:style w:type="character" w:customStyle="1" w:styleId="19">
    <w:name w:val="wx-space1"/>
    <w:basedOn w:val="9"/>
    <w:qFormat/>
    <w:uiPriority w:val="0"/>
  </w:style>
  <w:style w:type="character" w:customStyle="1" w:styleId="20">
    <w:name w:val="hover20"/>
    <w:basedOn w:val="9"/>
    <w:qFormat/>
    <w:uiPriority w:val="0"/>
    <w:rPr>
      <w:color w:val="000000"/>
      <w:shd w:val="clear" w:color="auto" w:fill="FFFFFF"/>
    </w:rPr>
  </w:style>
  <w:style w:type="character" w:customStyle="1" w:styleId="21">
    <w:name w:val="line"/>
    <w:basedOn w:val="9"/>
    <w:qFormat/>
    <w:uiPriority w:val="0"/>
  </w:style>
  <w:style w:type="character" w:customStyle="1" w:styleId="22">
    <w:name w:val="line1"/>
    <w:basedOn w:val="9"/>
    <w:qFormat/>
    <w:uiPriority w:val="0"/>
  </w:style>
  <w:style w:type="character" w:customStyle="1" w:styleId="23">
    <w:name w:val="hover29"/>
    <w:basedOn w:val="9"/>
    <w:qFormat/>
    <w:uiPriority w:val="0"/>
    <w:rPr>
      <w:color w:val="000000"/>
      <w:shd w:val="clear" w:color="auto" w:fill="FFFFFF"/>
    </w:rPr>
  </w:style>
  <w:style w:type="character" w:customStyle="1" w:styleId="24">
    <w:name w:val="n3"/>
    <w:basedOn w:val="9"/>
    <w:qFormat/>
    <w:uiPriority w:val="0"/>
  </w:style>
  <w:style w:type="character" w:customStyle="1" w:styleId="25">
    <w:name w:val="a1"/>
    <w:basedOn w:val="9"/>
    <w:qFormat/>
    <w:uiPriority w:val="0"/>
  </w:style>
  <w:style w:type="character" w:customStyle="1" w:styleId="26">
    <w:name w:val="a2"/>
    <w:basedOn w:val="9"/>
    <w:qFormat/>
    <w:uiPriority w:val="0"/>
  </w:style>
  <w:style w:type="character" w:customStyle="1" w:styleId="27">
    <w:name w:val="a3"/>
    <w:basedOn w:val="9"/>
    <w:qFormat/>
    <w:uiPriority w:val="0"/>
  </w:style>
  <w:style w:type="character" w:customStyle="1" w:styleId="28">
    <w:name w:val="a4"/>
    <w:basedOn w:val="9"/>
    <w:qFormat/>
    <w:uiPriority w:val="0"/>
  </w:style>
  <w:style w:type="character" w:customStyle="1" w:styleId="29">
    <w:name w:val="n1"/>
    <w:basedOn w:val="9"/>
    <w:qFormat/>
    <w:uiPriority w:val="0"/>
  </w:style>
  <w:style w:type="character" w:customStyle="1" w:styleId="30">
    <w:name w:val="n2"/>
    <w:basedOn w:val="9"/>
    <w:qFormat/>
    <w:uiPriority w:val="0"/>
  </w:style>
  <w:style w:type="character" w:customStyle="1" w:styleId="31">
    <w:name w:val="n4"/>
    <w:basedOn w:val="9"/>
    <w:qFormat/>
    <w:uiPriority w:val="0"/>
  </w:style>
  <w:style w:type="character" w:customStyle="1" w:styleId="32">
    <w:name w:val="n5"/>
    <w:basedOn w:val="9"/>
    <w:qFormat/>
    <w:uiPriority w:val="0"/>
  </w:style>
  <w:style w:type="character" w:customStyle="1" w:styleId="33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4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5">
    <w:name w:val="批注框文本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36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37">
    <w:name w:val="样式1"/>
    <w:basedOn w:val="1"/>
    <w:next w:val="6"/>
    <w:qFormat/>
    <w:uiPriority w:val="0"/>
    <w:rPr>
      <w:rFonts w:ascii="Calibri" w:hAnsi="Calibri" w:eastAsia="仿宋_GB2312" w:cs="Times New Roman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202</Words>
  <Characters>1154</Characters>
  <Lines>9</Lines>
  <Paragraphs>2</Paragraphs>
  <TotalTime>4</TotalTime>
  <ScaleCrop>false</ScaleCrop>
  <LinksUpToDate>false</LinksUpToDate>
  <CharactersWithSpaces>1354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NN</cp:lastModifiedBy>
  <cp:lastPrinted>2021-03-11T08:46:00Z</cp:lastPrinted>
  <dcterms:modified xsi:type="dcterms:W3CDTF">2023-09-25T01:53:30Z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8FA2F2D9B30047798BF85EBB72537FFA</vt:lpwstr>
  </property>
</Properties>
</file>