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line="560" w:lineRule="exact"/>
        <w:ind w:left="3087" w:leftChars="418" w:hanging="2209" w:hangingChars="500"/>
        <w:jc w:val="both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</w:p>
    <w:p>
      <w:pPr>
        <w:pStyle w:val="3"/>
        <w:widowControl/>
        <w:spacing w:line="560" w:lineRule="exact"/>
        <w:ind w:left="3087" w:leftChars="418" w:hanging="2209" w:hangingChars="500"/>
        <w:jc w:val="both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</w:p>
    <w:p>
      <w:pPr>
        <w:pStyle w:val="3"/>
        <w:widowControl/>
        <w:spacing w:line="560" w:lineRule="exact"/>
        <w:ind w:left="3087" w:leftChars="418" w:hanging="2209" w:hangingChars="500"/>
        <w:jc w:val="both"/>
        <w:rPr>
          <w:rFonts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  <w:t>20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 w:bidi="ar"/>
        </w:rPr>
        <w:t>21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  <w:t>年度兰州新区第二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 w:bidi="ar"/>
        </w:rPr>
        <w:t>小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  <w:t>学整体支出绩效自评报告</w:t>
      </w:r>
    </w:p>
    <w:p>
      <w:pPr>
        <w:pStyle w:val="3"/>
        <w:widowControl/>
        <w:numPr>
          <w:ilvl w:val="0"/>
          <w:numId w:val="1"/>
        </w:numPr>
        <w:tabs>
          <w:tab w:val="left" w:pos="695"/>
        </w:tabs>
        <w:spacing w:line="560" w:lineRule="exact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基本情况</w:t>
      </w:r>
    </w:p>
    <w:p>
      <w:pPr>
        <w:pStyle w:val="3"/>
        <w:widowControl/>
        <w:numPr>
          <w:ilvl w:val="0"/>
          <w:numId w:val="2"/>
        </w:numPr>
        <w:spacing w:line="560" w:lineRule="exact"/>
        <w:ind w:firstLine="640"/>
        <w:jc w:val="both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部门主要职能。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实施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小学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义务教育，促进基础教育发展。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小学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学历教育；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小学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教育管理。</w:t>
      </w:r>
    </w:p>
    <w:p>
      <w:pPr>
        <w:pStyle w:val="3"/>
        <w:widowControl/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1、全面贯彻执行党和国家的各项教育方针、政策。</w:t>
      </w:r>
    </w:p>
    <w:p>
      <w:pPr>
        <w:pStyle w:val="3"/>
        <w:widowControl/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2、加强学校的班子队伍建设，强化师资队伍建设，不断提高师资队伍建设。</w:t>
      </w:r>
    </w:p>
    <w:p>
      <w:pPr>
        <w:pStyle w:val="3"/>
        <w:widowControl/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3、以教学为中心，努力提高教学质量，制定教学计划和教学大纲，不断研究和改进教学方法，不断提高教学水平。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4、做好后勤管理和安全四方工作，不断改善学校的办学条件，保证师生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在校期间不发生安全事故，全面完成义务教育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小学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阶段的教育教学工作。</w:t>
      </w:r>
    </w:p>
    <w:p>
      <w:pPr>
        <w:pStyle w:val="3"/>
        <w:widowControl/>
        <w:numPr>
          <w:ilvl w:val="0"/>
          <w:numId w:val="3"/>
        </w:numPr>
        <w:spacing w:line="560" w:lineRule="exact"/>
        <w:ind w:firstLine="643"/>
        <w:jc w:val="both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内设机构及所属单位概况。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学校内设教务处、总务处、政教处、办公室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个科室。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highlight w:val="none"/>
        </w:rPr>
        <w:t>现有</w:t>
      </w:r>
      <w:r>
        <w:rPr>
          <w:rFonts w:hint="eastAsia" w:asciiTheme="minorEastAsia" w:hAnsiTheme="minorEastAsia" w:eastAsiaTheme="minorEastAsia" w:cstheme="minorEastAsia"/>
          <w:sz w:val="32"/>
          <w:szCs w:val="32"/>
          <w:highlight w:val="none"/>
          <w:lang w:val="en-US" w:eastAsia="zh-CN"/>
        </w:rPr>
        <w:t>36</w:t>
      </w:r>
      <w:r>
        <w:rPr>
          <w:rFonts w:hint="eastAsia" w:asciiTheme="minorEastAsia" w:hAnsiTheme="minorEastAsia" w:eastAsiaTheme="minorEastAsia" w:cstheme="minorEastAsia"/>
          <w:sz w:val="32"/>
          <w:szCs w:val="32"/>
          <w:highlight w:val="none"/>
        </w:rPr>
        <w:t>个教学班，在校学生</w:t>
      </w:r>
      <w:r>
        <w:rPr>
          <w:rFonts w:hint="eastAsia" w:asciiTheme="minorEastAsia" w:hAnsiTheme="minorEastAsia" w:eastAsiaTheme="minorEastAsia" w:cstheme="minorEastAsia"/>
          <w:sz w:val="32"/>
          <w:szCs w:val="32"/>
          <w:highlight w:val="none"/>
          <w:lang w:val="en-US" w:eastAsia="zh-CN"/>
        </w:rPr>
        <w:t>1662</w:t>
      </w:r>
      <w:r>
        <w:rPr>
          <w:rFonts w:hint="eastAsia" w:asciiTheme="minorEastAsia" w:hAnsiTheme="minorEastAsia" w:eastAsiaTheme="minorEastAsia" w:cstheme="minorEastAsia"/>
          <w:sz w:val="32"/>
          <w:szCs w:val="32"/>
          <w:highlight w:val="none"/>
        </w:rPr>
        <w:t>人，教职工</w:t>
      </w:r>
      <w:r>
        <w:rPr>
          <w:rFonts w:hint="eastAsia" w:asciiTheme="minorEastAsia" w:hAnsiTheme="minorEastAsia" w:eastAsiaTheme="minorEastAsia" w:cstheme="minorEastAsia"/>
          <w:sz w:val="32"/>
          <w:szCs w:val="32"/>
          <w:highlight w:val="none"/>
          <w:lang w:val="en-US" w:eastAsia="zh-CN"/>
        </w:rPr>
        <w:t>73</w:t>
      </w:r>
      <w:r>
        <w:rPr>
          <w:rFonts w:hint="eastAsia" w:asciiTheme="minorEastAsia" w:hAnsiTheme="minorEastAsia" w:eastAsiaTheme="minorEastAsia" w:cstheme="minorEastAsia"/>
          <w:sz w:val="32"/>
          <w:szCs w:val="32"/>
          <w:highlight w:val="none"/>
        </w:rPr>
        <w:t>人。</w:t>
      </w:r>
    </w:p>
    <w:p>
      <w:pPr>
        <w:pStyle w:val="3"/>
        <w:widowControl/>
        <w:tabs>
          <w:tab w:val="left" w:pos="695"/>
        </w:tabs>
        <w:spacing w:line="560" w:lineRule="exact"/>
        <w:ind w:left="21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二、绩效自评工作组织开展情况</w:t>
      </w:r>
    </w:p>
    <w:p>
      <w:pPr>
        <w:pStyle w:val="3"/>
        <w:widowControl/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为建立客观、公正的考核、评价机制，激发我校教职工工资热情，注重提升教育质量与工作效率，学校成立专门的绩效自评工作小组，研究和决定考核中存在的问题，组织协调绩效考核工作，对学校全体教职工的工作业绩、绩效考核结果、等次及奖惩方案进行审核，并报上级主管部门审定。</w:t>
      </w:r>
    </w:p>
    <w:p>
      <w:pPr>
        <w:pStyle w:val="3"/>
        <w:widowControl/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3"/>
        <w:widowControl/>
        <w:tabs>
          <w:tab w:val="left" w:pos="695"/>
        </w:tabs>
        <w:spacing w:line="560" w:lineRule="exact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三、部门整体支出绩效自评情况分析</w:t>
      </w:r>
    </w:p>
    <w:p>
      <w:pPr>
        <w:pStyle w:val="3"/>
        <w:widowControl/>
        <w:spacing w:line="560" w:lineRule="exact"/>
        <w:ind w:left="63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（一）部门决算情况。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我校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2021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全年预算数为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2047.97万元。实际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2160.02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万元，其中</w:t>
      </w:r>
      <w:r>
        <w:rPr>
          <w:rFonts w:asciiTheme="minorEastAsia" w:hAnsiTheme="minorEastAsia" w:eastAsiaTheme="minorEastAsia" w:cstheme="minorEastAsia"/>
          <w:sz w:val="32"/>
          <w:szCs w:val="32"/>
        </w:rPr>
        <w:t>人员经费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2064.62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万元，占总支出比例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95.58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%；</w:t>
      </w:r>
      <w:r>
        <w:rPr>
          <w:rFonts w:asciiTheme="minorEastAsia" w:hAnsiTheme="minorEastAsia" w:eastAsiaTheme="minorEastAsia" w:cstheme="minorEastAsia"/>
          <w:sz w:val="32"/>
          <w:szCs w:val="32"/>
        </w:rPr>
        <w:t>公用经费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95.39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万元。占总支出比例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4.42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%.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人员经费支出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2064.63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万元，其中：工资福利支出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930.68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万元、对个人和家庭的补助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1133.93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万元。公用经费支出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95.39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万元，其中商品和服务支出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95.39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万元、资本性支出</w:t>
      </w:r>
      <w:r>
        <w:rPr>
          <w:rFonts w:asciiTheme="minorEastAsia" w:hAnsiTheme="minorEastAsia" w:eastAsiaTheme="minorEastAsia" w:cstheme="minorEastAsia"/>
          <w:sz w:val="32"/>
          <w:szCs w:val="32"/>
        </w:rPr>
        <w:t>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</w:t>
      </w:r>
    </w:p>
    <w:p>
      <w:pPr>
        <w:pStyle w:val="3"/>
        <w:widowControl/>
        <w:spacing w:line="560" w:lineRule="exact"/>
        <w:ind w:left="63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（二）总体绩效目标完成情况分析。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按时发放教师工资，缴纳各类保险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257.52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万元；办公经费等正常开支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95.39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万元。学校完成学期内的各项教学计划和任务，积极组织教师队伍培训，提高学生成绩。加强校园安全教育，消防演练，防震抗疫演练顺利有序进行，确保师生在校安全。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asciiTheme="minorEastAsia" w:hAnsiTheme="minorEastAsia" w:eastAsiaTheme="minorEastAsia" w:cstheme="minorEastAsia"/>
          <w:sz w:val="32"/>
          <w:szCs w:val="32"/>
        </w:rPr>
        <w:t xml:space="preserve"> （三）各项指标完成情况分析。</w:t>
      </w:r>
    </w:p>
    <w:p>
      <w:pPr>
        <w:pStyle w:val="3"/>
        <w:widowControl/>
        <w:spacing w:line="560" w:lineRule="exact"/>
        <w:ind w:left="420" w:leftChars="200" w:firstLine="320" w:firstLineChars="1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1.部门管理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2021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度本单位人员经费支出和公用经费支出合理，本年度总支出与调整后的预算一致。由于教师兼职采购、资产管理，故采购和资产管理方面还不太完善，需加强这方面的培训。我单位无“三公”经费支出，学校认真执行财务制度，严守财经纪律，账册齐全，账目清楚，资金使用规范，开支合理。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2.履职效果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严格执行教学课程计划，教师上课质量、备课质量、学生作业质量以及教师各种业务等必须严格按照要求完成；在教师考勤方面，制定了严格的教师考勤假管理办法。</w:t>
      </w:r>
    </w:p>
    <w:p>
      <w:pPr>
        <w:pStyle w:val="3"/>
        <w:widowControl/>
        <w:numPr>
          <w:ilvl w:val="0"/>
          <w:numId w:val="4"/>
        </w:numPr>
        <w:spacing w:line="560" w:lineRule="exact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绩效自评结果拟应用和公开情况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绩效自评在一定程度上提高了我校的办学效率，增强了学校的社会服务能力，但目前也只是出于探索阶段，还有很多地方存在不足需要完善。</w:t>
      </w:r>
    </w:p>
    <w:p>
      <w:pPr>
        <w:pStyle w:val="3"/>
        <w:widowControl/>
        <w:spacing w:line="560" w:lineRule="exact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五、其他需要说明的问题</w:t>
      </w:r>
    </w:p>
    <w:p>
      <w:pPr>
        <w:pStyle w:val="3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无。</w:t>
      </w:r>
    </w:p>
    <w:p>
      <w:pPr>
        <w:pStyle w:val="3"/>
        <w:widowControl/>
        <w:spacing w:line="560" w:lineRule="exact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3"/>
        <w:widowControl/>
        <w:spacing w:line="560" w:lineRule="exact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3"/>
        <w:widowControl/>
        <w:spacing w:line="560" w:lineRule="exact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3"/>
        <w:widowControl/>
        <w:spacing w:line="560" w:lineRule="exact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3"/>
        <w:widowControl/>
        <w:spacing w:line="560" w:lineRule="exact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3"/>
        <w:widowControl/>
        <w:spacing w:line="560" w:lineRule="exact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3"/>
        <w:widowControl/>
        <w:spacing w:line="560" w:lineRule="exact"/>
        <w:jc w:val="righ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兰州新区第二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小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</w:t>
      </w:r>
    </w:p>
    <w:p>
      <w:pPr>
        <w:pStyle w:val="3"/>
        <w:widowControl/>
        <w:spacing w:line="560" w:lineRule="exact"/>
        <w:ind w:firstLine="640" w:firstLineChars="20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</w:t>
      </w:r>
      <w:r>
        <w:rPr>
          <w:rFonts w:asciiTheme="minorEastAsia" w:hAnsiTheme="minorEastAsia" w:eastAsiaTheme="minorEastAsia" w:cstheme="minorEastAsia"/>
          <w:sz w:val="32"/>
          <w:szCs w:val="32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</w:t>
      </w:r>
      <w:r>
        <w:rPr>
          <w:rFonts w:asciiTheme="minorEastAsia" w:hAnsiTheme="minorEastAsia" w:eastAsiaTheme="minorEastAsia" w:cstheme="minorEastAsia"/>
          <w:sz w:val="32"/>
          <w:szCs w:val="32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2021年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</w:t>
      </w:r>
    </w:p>
    <w:p>
      <w:pPr>
        <w:spacing w:line="5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47C6EA"/>
    <w:multiLevelType w:val="singleLevel"/>
    <w:tmpl w:val="F947C6EA"/>
    <w:lvl w:ilvl="0" w:tentative="0">
      <w:start w:val="1"/>
      <w:numFmt w:val="chineseCounting"/>
      <w:suff w:val="nothing"/>
      <w:lvlText w:val="（%1）"/>
      <w:lvlJc w:val="left"/>
      <w:pPr>
        <w:ind w:left="-220"/>
      </w:pPr>
      <w:rPr>
        <w:rFonts w:hint="eastAsia"/>
      </w:rPr>
    </w:lvl>
  </w:abstractNum>
  <w:abstractNum w:abstractNumId="1">
    <w:nsid w:val="12F56666"/>
    <w:multiLevelType w:val="singleLevel"/>
    <w:tmpl w:val="12F56666"/>
    <w:lvl w:ilvl="0" w:tentative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2">
    <w:nsid w:val="1A10FA0C"/>
    <w:multiLevelType w:val="singleLevel"/>
    <w:tmpl w:val="1A10FA0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F4A990F"/>
    <w:multiLevelType w:val="singleLevel"/>
    <w:tmpl w:val="4F4A990F"/>
    <w:lvl w:ilvl="0" w:tentative="0">
      <w:start w:val="1"/>
      <w:numFmt w:val="chineseCounting"/>
      <w:suff w:val="nothing"/>
      <w:lvlText w:val="%1、"/>
      <w:lvlJc w:val="left"/>
      <w:pPr>
        <w:ind w:left="-430" w:firstLine="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ODQ3NmJkNWMzOGI1Zjg5MzdkODEwM2VmMjgxMzIifQ=="/>
  </w:docVars>
  <w:rsids>
    <w:rsidRoot w:val="57764F14"/>
    <w:rsid w:val="00596F24"/>
    <w:rsid w:val="005A74A5"/>
    <w:rsid w:val="0079105E"/>
    <w:rsid w:val="00FE4FB9"/>
    <w:rsid w:val="025910A5"/>
    <w:rsid w:val="025C79C4"/>
    <w:rsid w:val="02993B7F"/>
    <w:rsid w:val="04B862AB"/>
    <w:rsid w:val="08355204"/>
    <w:rsid w:val="09454239"/>
    <w:rsid w:val="0BD248F2"/>
    <w:rsid w:val="0E9434DA"/>
    <w:rsid w:val="0F166351"/>
    <w:rsid w:val="0F2D51BF"/>
    <w:rsid w:val="130D3C66"/>
    <w:rsid w:val="14F4368B"/>
    <w:rsid w:val="17C805D1"/>
    <w:rsid w:val="17F203BD"/>
    <w:rsid w:val="180C16FC"/>
    <w:rsid w:val="1A2F09C8"/>
    <w:rsid w:val="1AE2411E"/>
    <w:rsid w:val="1E6038F2"/>
    <w:rsid w:val="1F382B06"/>
    <w:rsid w:val="1F87267F"/>
    <w:rsid w:val="216D218E"/>
    <w:rsid w:val="21D356C1"/>
    <w:rsid w:val="277923DE"/>
    <w:rsid w:val="28AD7458"/>
    <w:rsid w:val="2CC37588"/>
    <w:rsid w:val="2D083566"/>
    <w:rsid w:val="2D9F22B2"/>
    <w:rsid w:val="2E8E024E"/>
    <w:rsid w:val="2F932ED9"/>
    <w:rsid w:val="2F96351D"/>
    <w:rsid w:val="30A40692"/>
    <w:rsid w:val="30D86009"/>
    <w:rsid w:val="31243F9E"/>
    <w:rsid w:val="31C23E0E"/>
    <w:rsid w:val="32614BA4"/>
    <w:rsid w:val="3628478F"/>
    <w:rsid w:val="366F64D3"/>
    <w:rsid w:val="3C8C6033"/>
    <w:rsid w:val="3CD50FB8"/>
    <w:rsid w:val="443E2948"/>
    <w:rsid w:val="44F741C4"/>
    <w:rsid w:val="472F0AD2"/>
    <w:rsid w:val="491115CA"/>
    <w:rsid w:val="4BC93EC7"/>
    <w:rsid w:val="4F4A531F"/>
    <w:rsid w:val="4F964F65"/>
    <w:rsid w:val="4FFF301F"/>
    <w:rsid w:val="5240490A"/>
    <w:rsid w:val="52855625"/>
    <w:rsid w:val="52D43728"/>
    <w:rsid w:val="52EE406F"/>
    <w:rsid w:val="53723B92"/>
    <w:rsid w:val="53D33B35"/>
    <w:rsid w:val="57764F14"/>
    <w:rsid w:val="5B704B90"/>
    <w:rsid w:val="5FBA4752"/>
    <w:rsid w:val="62DC6F0B"/>
    <w:rsid w:val="63DA2E92"/>
    <w:rsid w:val="63FE2DD1"/>
    <w:rsid w:val="64DF480E"/>
    <w:rsid w:val="67DC6E9F"/>
    <w:rsid w:val="6A345210"/>
    <w:rsid w:val="6A71082E"/>
    <w:rsid w:val="6BFD70E9"/>
    <w:rsid w:val="6CA963A0"/>
    <w:rsid w:val="6D1B251D"/>
    <w:rsid w:val="6F6F075E"/>
    <w:rsid w:val="6F8B5235"/>
    <w:rsid w:val="7107638D"/>
    <w:rsid w:val="722732D3"/>
    <w:rsid w:val="75440CCF"/>
    <w:rsid w:val="75AF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8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6">
    <w:name w:val="FollowedHyperlink"/>
    <w:basedOn w:val="5"/>
    <w:qFormat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  <w:rPr>
      <w:rFonts w:hint="eastAsia" w:ascii="微软雅黑" w:hAnsi="微软雅黑" w:eastAsia="微软雅黑" w:cs="微软雅黑"/>
    </w:rPr>
  </w:style>
  <w:style w:type="character" w:styleId="8">
    <w:name w:val="Hyperlink"/>
    <w:basedOn w:val="5"/>
    <w:qFormat/>
    <w:uiPriority w:val="0"/>
    <w:rPr>
      <w:color w:val="333333"/>
      <w:u w:val="none"/>
    </w:rPr>
  </w:style>
  <w:style w:type="character" w:customStyle="1" w:styleId="9">
    <w:name w:val="after"/>
    <w:basedOn w:val="5"/>
    <w:qFormat/>
    <w:uiPriority w:val="0"/>
    <w:rPr>
      <w:shd w:val="clear" w:color="auto" w:fill="FFFFFF"/>
    </w:rPr>
  </w:style>
  <w:style w:type="character" w:customStyle="1" w:styleId="10">
    <w:name w:val="text"/>
    <w:basedOn w:val="5"/>
    <w:qFormat/>
    <w:uiPriority w:val="0"/>
    <w:rPr>
      <w:color w:val="666666"/>
    </w:rPr>
  </w:style>
  <w:style w:type="character" w:customStyle="1" w:styleId="11">
    <w:name w:val="bsharetext"/>
    <w:basedOn w:val="5"/>
    <w:qFormat/>
    <w:uiPriority w:val="0"/>
  </w:style>
  <w:style w:type="character" w:customStyle="1" w:styleId="12">
    <w:name w:val="last"/>
    <w:basedOn w:val="5"/>
    <w:qFormat/>
    <w:uiPriority w:val="0"/>
  </w:style>
  <w:style w:type="character" w:customStyle="1" w:styleId="13">
    <w:name w:val="wx-space"/>
    <w:basedOn w:val="5"/>
    <w:qFormat/>
    <w:uiPriority w:val="0"/>
  </w:style>
  <w:style w:type="character" w:customStyle="1" w:styleId="14">
    <w:name w:val="wx-space1"/>
    <w:basedOn w:val="5"/>
    <w:qFormat/>
    <w:uiPriority w:val="0"/>
  </w:style>
  <w:style w:type="character" w:customStyle="1" w:styleId="15">
    <w:name w:val="hover20"/>
    <w:basedOn w:val="5"/>
    <w:qFormat/>
    <w:uiPriority w:val="0"/>
    <w:rPr>
      <w:color w:val="000000"/>
      <w:shd w:val="clear" w:color="auto" w:fill="FFFFFF"/>
    </w:rPr>
  </w:style>
  <w:style w:type="character" w:customStyle="1" w:styleId="16">
    <w:name w:val="line"/>
    <w:basedOn w:val="5"/>
    <w:qFormat/>
    <w:uiPriority w:val="0"/>
  </w:style>
  <w:style w:type="character" w:customStyle="1" w:styleId="17">
    <w:name w:val="line1"/>
    <w:basedOn w:val="5"/>
    <w:qFormat/>
    <w:uiPriority w:val="0"/>
  </w:style>
  <w:style w:type="character" w:customStyle="1" w:styleId="18">
    <w:name w:val="hover29"/>
    <w:basedOn w:val="5"/>
    <w:qFormat/>
    <w:uiPriority w:val="0"/>
    <w:rPr>
      <w:color w:val="000000"/>
      <w:shd w:val="clear" w:color="auto" w:fill="FFFFFF"/>
    </w:rPr>
  </w:style>
  <w:style w:type="character" w:customStyle="1" w:styleId="19">
    <w:name w:val="n3"/>
    <w:basedOn w:val="5"/>
    <w:qFormat/>
    <w:uiPriority w:val="0"/>
  </w:style>
  <w:style w:type="character" w:customStyle="1" w:styleId="20">
    <w:name w:val="a1"/>
    <w:basedOn w:val="5"/>
    <w:qFormat/>
    <w:uiPriority w:val="0"/>
  </w:style>
  <w:style w:type="character" w:customStyle="1" w:styleId="21">
    <w:name w:val="a2"/>
    <w:basedOn w:val="5"/>
    <w:qFormat/>
    <w:uiPriority w:val="0"/>
  </w:style>
  <w:style w:type="character" w:customStyle="1" w:styleId="22">
    <w:name w:val="a3"/>
    <w:basedOn w:val="5"/>
    <w:qFormat/>
    <w:uiPriority w:val="0"/>
  </w:style>
  <w:style w:type="character" w:customStyle="1" w:styleId="23">
    <w:name w:val="a4"/>
    <w:basedOn w:val="5"/>
    <w:qFormat/>
    <w:uiPriority w:val="0"/>
  </w:style>
  <w:style w:type="character" w:customStyle="1" w:styleId="24">
    <w:name w:val="n1"/>
    <w:basedOn w:val="5"/>
    <w:qFormat/>
    <w:uiPriority w:val="0"/>
  </w:style>
  <w:style w:type="character" w:customStyle="1" w:styleId="25">
    <w:name w:val="n2"/>
    <w:basedOn w:val="5"/>
    <w:qFormat/>
    <w:uiPriority w:val="0"/>
  </w:style>
  <w:style w:type="character" w:customStyle="1" w:styleId="26">
    <w:name w:val="n4"/>
    <w:basedOn w:val="5"/>
    <w:qFormat/>
    <w:uiPriority w:val="0"/>
  </w:style>
  <w:style w:type="character" w:customStyle="1" w:styleId="27">
    <w:name w:val="n5"/>
    <w:basedOn w:val="5"/>
    <w:qFormat/>
    <w:uiPriority w:val="0"/>
  </w:style>
  <w:style w:type="character" w:customStyle="1" w:styleId="28">
    <w:name w:val="批注框文本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1040</Words>
  <Characters>1125</Characters>
  <Lines>8</Lines>
  <Paragraphs>2</Paragraphs>
  <TotalTime>17</TotalTime>
  <ScaleCrop>false</ScaleCrop>
  <LinksUpToDate>false</LinksUpToDate>
  <CharactersWithSpaces>1157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年年有鱼</cp:lastModifiedBy>
  <cp:lastPrinted>2021-09-02T03:11:00Z</cp:lastPrinted>
  <dcterms:modified xsi:type="dcterms:W3CDTF">2022-09-14T04:56:28Z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ADBDA5ED931D482A85E2F3BB4154C51E</vt:lpwstr>
  </property>
</Properties>
</file>