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B8C1A">
      <w:pPr>
        <w:pStyle w:val="2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</w:p>
    <w:p w14:paraId="1F91E8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兰州新区新安社区卫生服务中心</w:t>
      </w:r>
    </w:p>
    <w:p w14:paraId="59D1F158">
      <w:pPr>
        <w:numPr>
          <w:ilvl w:val="0"/>
          <w:numId w:val="0"/>
        </w:numPr>
        <w:tabs>
          <w:tab w:val="left" w:pos="613"/>
        </w:tabs>
        <w:jc w:val="center"/>
        <w:rPr>
          <w:rFonts w:hint="eastAsia"/>
          <w:b w:val="0"/>
          <w:bCs w:val="0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年部门预算整体支出绩效自评报告</w:t>
      </w:r>
    </w:p>
    <w:p w14:paraId="38779FD1">
      <w:pPr>
        <w:keepNext w:val="0"/>
        <w:keepLines w:val="0"/>
        <w:pageBreakBefore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基本情况</w:t>
      </w:r>
    </w:p>
    <w:p w14:paraId="7D7057F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（一）单位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责</w:t>
      </w:r>
    </w:p>
    <w:p w14:paraId="4D9BED3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兰州新区新安社区卫生服务中心为非营利性医疗机构，主要以中心为主，依托兰石、火家湾、瑞岭锦绣社区卫生服务站及何家梁村、四墩村、中川村三个村卫生室承担经纬印象、兰石家园、兰石睿智名居、书香名府等二十个小区4.3万居民的基本医疗服务和国家基本公共卫生服务项目实施工作。</w:t>
      </w:r>
    </w:p>
    <w:p w14:paraId="448DD85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（二）内设机构及所属单位概况</w:t>
      </w:r>
    </w:p>
    <w:p w14:paraId="05A08BC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单位设置门诊部、住院部、全科、体检中心、护理部、公卫科、综合办公室等科室，下辖兰石、火家湾、瑞岭锦绣社区卫生服务站及何家梁村、四墩村、中川村三个村卫生室。</w:t>
      </w:r>
    </w:p>
    <w:p w14:paraId="4B06E2B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（三）人员情况</w:t>
      </w:r>
    </w:p>
    <w:p w14:paraId="330D6A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本单位在职人员编制36人，实有36人，其中：离休0人，退休0人，遗属人员0人，院外长期聘用33人。</w:t>
      </w:r>
    </w:p>
    <w:p w14:paraId="534932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leftChars="200" w:right="0" w:rightChars="0" w:firstLine="320" w:firstLineChars="1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二、绩效自评工作组织开展情况</w:t>
      </w:r>
    </w:p>
    <w:p w14:paraId="1FE20A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兰州新区财政局（国有资产监督管理局）关于开展2023年度预算执行绩效单位自评工作的通知》（兰新财发〔2024〕35号）文件精神，我中心积极开展此次预算执行的自评活动，根据文件要求检查相关资料，进行绩效自评的分析与总结。</w:t>
      </w:r>
    </w:p>
    <w:p w14:paraId="703385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三、部门整体支出绩效自评情况分析</w:t>
      </w:r>
    </w:p>
    <w:p w14:paraId="31EB4FC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（一）部门决算情况</w:t>
      </w:r>
    </w:p>
    <w:p w14:paraId="3EF3E98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2023年度总支出2302.05万元，包括基本支出1980.54万元，项目支出321.51万元。</w:t>
      </w:r>
    </w:p>
    <w:p w14:paraId="5118433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1.基本支出决算情况</w:t>
      </w:r>
    </w:p>
    <w:p w14:paraId="3FED471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人员经费支出62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5.19万元，占总支出比例27.16%;</w:t>
      </w:r>
    </w:p>
    <w:p w14:paraId="161FAC4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公用经费支出1355.35万元，占总支出比例58.87%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</w:p>
    <w:p w14:paraId="458B387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2.项目支出决算情况</w:t>
      </w:r>
    </w:p>
    <w:p w14:paraId="7EB430E8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2022年度项目支出321.51万元，占总支出比例13.97%。</w:t>
      </w:r>
    </w:p>
    <w:p w14:paraId="7E7FB90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（二）总体绩效目标完成情况分析</w:t>
      </w:r>
    </w:p>
    <w:p w14:paraId="1E438E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1.总体绩效目标</w:t>
      </w:r>
    </w:p>
    <w:p w14:paraId="74EE9C8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发放医护人员工资，缴纳各类保险；办公经费开支；</w:t>
      </w:r>
    </w:p>
    <w:p w14:paraId="0B8D14C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加强基层医疗机构管理及医护人员队伍建设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 w14:paraId="07CB188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强调基础单位基本公共服务建设，建立辖区人口健康档案，进行家庭医生签约、提供65岁老年人体检、0-6岁儿童一类疫苗免费接种等多项服务，并积极开展健康宣传活动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 w14:paraId="779B505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为单位在岗村医参加城镇职工养老保险支付单位缴纳部分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</w:t>
      </w:r>
    </w:p>
    <w:p w14:paraId="2362FBF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（5）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租赁房屋建筑保障单位业务正常运行。</w:t>
      </w:r>
    </w:p>
    <w:p w14:paraId="4640B48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2.完成情况分析</w:t>
      </w:r>
    </w:p>
    <w:p w14:paraId="0E229AE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人员经费支出625.19万元；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办公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经费支出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50.97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万元。</w:t>
      </w:r>
    </w:p>
    <w:p w14:paraId="3E8A7F4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建立单位规章制度及管理体系，责任落实，分工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明确，相互协作，团结一体。</w:t>
      </w:r>
    </w:p>
    <w:p w14:paraId="2801770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（3）2023年内新建4321人，目前共建立居民健康档案40853人，建档率95%。家庭医生签约35148人,签约率81.73%。65岁及以上老年人2591人，健康体检2308人，体检率89.08%。管理高血压23257人，体检人数2608，体检率80.07%；管理2型糖尿病患者833人，体检人数672，体检率80.67%；新发现并评估重精患者20人，累计管理104人，体检人数65人，体检率62.5%；管理0-6岁儿童2680人，孕产妇883人。常规开展规划免疫接种，完成一、二类疫苗接种20995针次，其中，一类疫苗接种16097针次，二类疫苗接种4898针次，期间无疫苗接种安全事件发生，建立预防接种卡765人次。认真落实三色人群管理，加强重点人群排查及随访，目前管理红色人群215人，黄色人群327人，绿色人群1430人。</w:t>
      </w:r>
    </w:p>
    <w:p w14:paraId="2980028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（4）按月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村医养老保险补助的缴纳。</w:t>
      </w:r>
    </w:p>
    <w:p w14:paraId="4009DCB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（5）完成2023年租赁费用支出321.51万元。</w:t>
      </w:r>
    </w:p>
    <w:p w14:paraId="146BF9E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（三）各项指标完成情况分析</w:t>
      </w:r>
    </w:p>
    <w:p w14:paraId="70FE34E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1、部门管理</w:t>
      </w:r>
    </w:p>
    <w:p w14:paraId="53FFB0F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2023年度在资金投入方面基本支出预算执行率、项目支出执行率、“三公经费”控制率、结转结余变动率完成；在财务管理方面财务管理制度健全，资金使用规范；在采购管理方面政府采购规范；在资产管理方面我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设置门诊部、住院部、全科、体检中心、护理部、公卫科、综合办公室等科室，下辖兰石、火家湾、瑞岭锦绣社区卫生服务站及何家梁村、四墩村、中川村三个村卫生室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资产配置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较为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分散，在资产的统一管理制度方面还有待完善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；在人员管理方面在职人员管理规范；在重点工作管理方面，重点工作管理制度健全。</w:t>
      </w:r>
    </w:p>
    <w:p w14:paraId="498F123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2、履职效果</w:t>
      </w:r>
    </w:p>
    <w:p w14:paraId="5F885CC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基本公共卫生服务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作为首要任务，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疫情防控工作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做到不松懈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，同时在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下设的兰石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火家湾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、瑞岭锦绣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卫生服务站开展基本医疗业务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严格按照中心承担的重点工作任务，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有序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各项工作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在各项业务井然有序进行的同时，也存在部分问题，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我单位的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家庭医生签约签约率81.73%，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居民健康档案的建档覆盖率为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95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有待进一步提高。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1B64FA1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3、能力建设</w:t>
      </w:r>
    </w:p>
    <w:p w14:paraId="5D649CE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根据科室业务发展，有计划的储备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相关专业技术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人才，派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医务人员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前往二、三级医疗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机构进修学习。在新入职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培训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，随着业务逐渐开展的情况，培训制度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及内容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需与时俱进，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除了及时更新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国家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政策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及法律法规外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，需要完善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相关的基本临床技能操作培训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 w14:paraId="4FC962C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4、服务对象满意度</w:t>
      </w:r>
    </w:p>
    <w:p w14:paraId="5113CA8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000000"/>
          <w:sz w:val="32"/>
          <w:szCs w:val="32"/>
          <w:lang w:val="en-US" w:eastAsia="zh-CN"/>
        </w:rPr>
        <w:t>工作人员及医务人员满意度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达到98%，患者的满意度达到98%。</w:t>
      </w:r>
    </w:p>
    <w:p w14:paraId="1812C02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四、绩效自评结果拟应用和公开情况</w:t>
      </w:r>
    </w:p>
    <w:p w14:paraId="70A0D33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本次绩效自评工作的要求及相关文件规定，对预算执行情况自评结果进行了分析总结，进一步了解了有关预算执行的内容，方便在以后能够详细规划下一年度的预算执行，在现有的基础上，对需要整改的内容提前进行整改。</w:t>
      </w:r>
    </w:p>
    <w:p w14:paraId="0900AB1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五、其他需要说明的问题</w:t>
      </w:r>
    </w:p>
    <w:p w14:paraId="4ABAF3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本次绩效自评无其他需要说明的问题。</w:t>
      </w:r>
    </w:p>
    <w:p w14:paraId="3254E9A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5D3A5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368BC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FBD4E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firstLine="3200" w:firstLineChars="10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新安社区卫生服务中心</w:t>
      </w:r>
    </w:p>
    <w:p w14:paraId="6C13CF3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11EFBF88">
      <w:pPr>
        <w:tabs>
          <w:tab w:val="left" w:pos="1145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DB3ED">
    <w:pPr>
      <w:pStyle w:val="4"/>
      <w:tabs>
        <w:tab w:val="left" w:pos="1083"/>
        <w:tab w:val="clear" w:pos="4153"/>
      </w:tabs>
      <w:rPr>
        <w:rFonts w:hint="eastAsia" w:ascii="仿宋" w:hAnsi="仿宋" w:eastAsia="仿宋" w:cs="仿宋"/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3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jQ3ZGIxOGU1YzVhM2Q4ODAwZjI0NWRlNGY2ZGIifQ=="/>
  </w:docVars>
  <w:rsids>
    <w:rsidRoot w:val="00000000"/>
    <w:rsid w:val="02C9303F"/>
    <w:rsid w:val="038500F8"/>
    <w:rsid w:val="06BB336E"/>
    <w:rsid w:val="080C272B"/>
    <w:rsid w:val="08BB2E06"/>
    <w:rsid w:val="092C1016"/>
    <w:rsid w:val="0A3122BF"/>
    <w:rsid w:val="0BC12ADE"/>
    <w:rsid w:val="0C7B29E0"/>
    <w:rsid w:val="0D2408DB"/>
    <w:rsid w:val="0D9F44AC"/>
    <w:rsid w:val="10134CDE"/>
    <w:rsid w:val="127D4F48"/>
    <w:rsid w:val="13C741EF"/>
    <w:rsid w:val="1461070D"/>
    <w:rsid w:val="16E434F4"/>
    <w:rsid w:val="179606CE"/>
    <w:rsid w:val="19164715"/>
    <w:rsid w:val="19B117EF"/>
    <w:rsid w:val="1AEB443A"/>
    <w:rsid w:val="1B7A2F0A"/>
    <w:rsid w:val="1F5350F7"/>
    <w:rsid w:val="1F7C40DF"/>
    <w:rsid w:val="220D3E60"/>
    <w:rsid w:val="235E550A"/>
    <w:rsid w:val="23DF164F"/>
    <w:rsid w:val="24E86EE0"/>
    <w:rsid w:val="263E08AF"/>
    <w:rsid w:val="26C2328E"/>
    <w:rsid w:val="283F3351"/>
    <w:rsid w:val="28760821"/>
    <w:rsid w:val="2DB66F7C"/>
    <w:rsid w:val="2ECD27D0"/>
    <w:rsid w:val="352A3AFB"/>
    <w:rsid w:val="38451629"/>
    <w:rsid w:val="3F84512C"/>
    <w:rsid w:val="3FF11E82"/>
    <w:rsid w:val="42295B17"/>
    <w:rsid w:val="425C413F"/>
    <w:rsid w:val="46FC1512"/>
    <w:rsid w:val="49EC731C"/>
    <w:rsid w:val="49FE3D2D"/>
    <w:rsid w:val="4BE51F9C"/>
    <w:rsid w:val="4D0F7FFF"/>
    <w:rsid w:val="4F133DD7"/>
    <w:rsid w:val="52E41D9F"/>
    <w:rsid w:val="571841F4"/>
    <w:rsid w:val="57425A52"/>
    <w:rsid w:val="598E3A2A"/>
    <w:rsid w:val="5D2F3A3E"/>
    <w:rsid w:val="5D867E6A"/>
    <w:rsid w:val="5DCA0598"/>
    <w:rsid w:val="5EE47714"/>
    <w:rsid w:val="5F9920D6"/>
    <w:rsid w:val="5FF13CC0"/>
    <w:rsid w:val="60C82BF6"/>
    <w:rsid w:val="622A170C"/>
    <w:rsid w:val="62D11B87"/>
    <w:rsid w:val="64EF47C3"/>
    <w:rsid w:val="65FE0EE5"/>
    <w:rsid w:val="68226AC1"/>
    <w:rsid w:val="696A0640"/>
    <w:rsid w:val="6D77157D"/>
    <w:rsid w:val="6F2F0361"/>
    <w:rsid w:val="719A4BB2"/>
    <w:rsid w:val="72C45265"/>
    <w:rsid w:val="72D354A8"/>
    <w:rsid w:val="73131D48"/>
    <w:rsid w:val="74122000"/>
    <w:rsid w:val="749A386E"/>
    <w:rsid w:val="758F6C71"/>
    <w:rsid w:val="75F060DC"/>
    <w:rsid w:val="762878B8"/>
    <w:rsid w:val="7688664F"/>
    <w:rsid w:val="7730111A"/>
    <w:rsid w:val="77F4317A"/>
    <w:rsid w:val="77F86EFE"/>
    <w:rsid w:val="783E33C3"/>
    <w:rsid w:val="785C4FA3"/>
    <w:rsid w:val="79621333"/>
    <w:rsid w:val="7B354F51"/>
    <w:rsid w:val="7C3B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方正小标宋简体" w:hAnsi="方正小标宋简体" w:eastAsia="方正小标宋简体" w:cs="方正小标宋简体"/>
      <w:sz w:val="22"/>
      <w:szCs w:val="22"/>
      <w:lang w:val="zh-CN" w:eastAsia="zh-CN" w:bidi="zh-CN"/>
    </w:rPr>
  </w:style>
  <w:style w:type="paragraph" w:styleId="3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1878</Words>
  <Characters>2084</Characters>
  <Lines>0</Lines>
  <Paragraphs>0</Paragraphs>
  <TotalTime>6</TotalTime>
  <ScaleCrop>false</ScaleCrop>
  <LinksUpToDate>false</LinksUpToDate>
  <CharactersWithSpaces>2109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2022-03-21T11:07:00Z</dcterms:created>
  <dc:creator>Administrator</dc:creator>
  <cp:lastModifiedBy>烨澜</cp:lastModifiedBy>
  <cp:lastPrinted>2024-09-09T03:24:26Z</cp:lastPrinted>
  <dcterms:modified xsi:type="dcterms:W3CDTF">2024-09-09T03:29:07Z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56E353C369F14DB88ADCF3400749E764</vt:lpwstr>
  </property>
</Properties>
</file>