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2C8C97">
      <w:pPr>
        <w:spacing w:before="111" w:line="560" w:lineRule="exact"/>
        <w:ind w:firstLine="0" w:firstLineChars="0"/>
        <w:outlineLvl w:val="1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1F0B1295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 w:bidi="ar"/>
        </w:rPr>
      </w:pPr>
    </w:p>
    <w:p w14:paraId="4219B2BF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年度兰州新区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栖霞社区卫生服中心</w:t>
      </w:r>
    </w:p>
    <w:p w14:paraId="64A46E0D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2200" w:firstLineChars="5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预算执行情况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自评报告</w:t>
      </w:r>
    </w:p>
    <w:p w14:paraId="7E0137E8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2D9171DB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 w14:paraId="0E55007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一)主要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职责</w:t>
      </w:r>
    </w:p>
    <w:p w14:paraId="560173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</w:pP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兰州新区栖霞社区卫生服务中心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为非营利性医疗机构，主要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承担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栖霞社区</w:t>
      </w:r>
      <w:r>
        <w:rPr>
          <w:rStyle w:val="9"/>
          <w:rFonts w:hint="default" w:ascii="Times New Roman" w:hAnsi="Times New Roman" w:eastAsia="仿宋_GB2312" w:cs="Times New Roman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2.</w:t>
      </w:r>
      <w:r>
        <w:rPr>
          <w:rStyle w:val="9"/>
          <w:rFonts w:hint="eastAsia" w:ascii="Times New Roman" w:hAnsi="Times New Roman" w:eastAsia="仿宋_GB2312" w:cs="Times New Roman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6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万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居民的基本医疗服务和国家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基本公共卫生服务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项目实施工作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负责辖区人口的常见病、多发病的诊断治疗，并负责辖区内居民的传染预防控制和社区康复、预防接种，儿童、孕产妇、老年人等重点人群健康管理服务，公共场所卫生监督协管，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计划生育技术指导与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协助处置辖区内的突发公共卫生事件等基本职能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</w:p>
    <w:p w14:paraId="15FDB0C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机构设置及人员情况</w:t>
      </w:r>
    </w:p>
    <w:p w14:paraId="76DE5A93">
      <w:pPr>
        <w:pStyle w:val="6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栖霞社区卫生服务中心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内设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室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，分别是综合办、医务科、护理部、内儿科、全科、公卫科、妇科、中医科、预防接种科、放射科、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B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超室、检验科。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年末兰州新区栖霞社区卫生服务中心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实有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人，其中在编事业人员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单位自聘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 w14:paraId="23C8FEDD">
      <w:pPr>
        <w:pStyle w:val="6"/>
        <w:pageBreakBefore w:val="0"/>
        <w:widowControl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 w14:paraId="34727627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年度部门整体绩效自评工作，提高财政资金使用效益，根据《兰州新区财政局（国资局）关于开展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年度预算执行情况绩效单位自评工作的通知》（兰新财发【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号）文件精神，结合实际，我单位组织成立了绩效评价工作小组，检查支出相关资料，并根据绩效自评材料进行分析、总结。</w:t>
      </w:r>
    </w:p>
    <w:p w14:paraId="01CD4B9D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部门整体支出绩效自评情况分析</w:t>
      </w:r>
    </w:p>
    <w:p w14:paraId="27B3CA40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（一）部门决算情况</w:t>
      </w:r>
    </w:p>
    <w:p w14:paraId="5856DE4E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</w:rPr>
      </w:pPr>
      <w:r>
        <w:rPr>
          <w:rFonts w:ascii="仿宋_GB2312" w:eastAsia="仿宋_GB2312" w:hAnsiTheme="minorEastAsia" w:cstheme="minorEastAsia"/>
          <w:b w:val="0"/>
          <w:bCs w:val="0"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</w:rPr>
        <w:t>年度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收入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</w:rPr>
        <w:t>决算情况</w:t>
      </w:r>
    </w:p>
    <w:p w14:paraId="33A9B91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年度总收入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740.52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万元，其中一般公共预算财政收入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68.94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万元，占总收入的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38.43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%；上级补助收入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515.29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万元，占总收入的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29.61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%；事业收入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556.29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万元，占总收入的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31.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96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%。年初结转和结余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266.32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万元。</w:t>
      </w:r>
    </w:p>
    <w:p w14:paraId="57AFCC37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年度支出决算情况</w:t>
      </w:r>
    </w:p>
    <w:p w14:paraId="0F6DD4C0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年度总支出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903.99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万元，其中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基本支出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889.99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万元，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人员经费支出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624.77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占总支出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2.81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.15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占总支出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1.58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；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0.7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%。年末结转和结余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102.85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万元。</w:t>
      </w:r>
    </w:p>
    <w:p w14:paraId="694CCAE3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 w:left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总体绩效目标完成情况分析</w:t>
      </w:r>
    </w:p>
    <w:p w14:paraId="06F7ABDA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1.总体绩效目标</w:t>
      </w:r>
    </w:p>
    <w:p w14:paraId="7BB28EB1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：发放医护人员工资，缴纳五险一金；公用经费开支；</w:t>
      </w:r>
    </w:p>
    <w:p w14:paraId="5A8BAA5B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：加强基层医疗机构管理及医护人员队伍建设；</w:t>
      </w:r>
    </w:p>
    <w:p w14:paraId="7FD09F45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通过开展家庭签约服务，能最大限度合理截留基层普通病人基层首诊，发现需要上转治疗的，由家庭医生负责联接上级专家及医疗机构给病人提供快捷、高效的专业服务，在解决基层“看病难看病贵”的同时，也极大提高大医院优质医疗资源效益，推进医学科学进步发展；</w:t>
      </w:r>
    </w:p>
    <w:p w14:paraId="198EEE2B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：为在岗村医参加城镇职工养老保险支付单位缴纳部分。</w:t>
      </w:r>
    </w:p>
    <w:p w14:paraId="5ABC0D0C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：完成本年度房屋租赁工作，保障机构正常运转。</w:t>
      </w:r>
    </w:p>
    <w:p w14:paraId="30F213BD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2.完成情况分析</w:t>
      </w:r>
    </w:p>
    <w:p w14:paraId="3D3BE6F5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完成情况：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人员经费支出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624.77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万元；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公用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经费支出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30.15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；</w:t>
      </w:r>
    </w:p>
    <w:p w14:paraId="389058D7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完成情况：建立健全各项规章制度，单位班子及医护队伍，团结务实，职责分明，能够相互配合，协调一致；</w:t>
      </w:r>
    </w:p>
    <w:p w14:paraId="7462BF71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完成情况：截至目前，管理居民健康档案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23560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份。高血压规范管理数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512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份，糖尿病规范管理数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406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份，老年人健康管理档案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559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0-6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岁儿童健康管理档案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2298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份；孕产妇管理档案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份，建立严重精神障碍患者档案7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份；家庭医生签约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9861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人；</w:t>
      </w:r>
    </w:p>
    <w:p w14:paraId="451B16FE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完成情况：完成缴纳村医养老保险补助及离岗村医养老补助、定额补助。稳定村医队伍，为离岗村医解决后顾之忧，提高基层医疗机构服务能力。</w:t>
      </w:r>
    </w:p>
    <w:p w14:paraId="188457D3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完成情况：完成本年度房屋租赁工作，保障机构正常运转。</w:t>
      </w:r>
    </w:p>
    <w:p w14:paraId="27034BD2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 w:lef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 w:bidi="ar-SA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各项指标完成情况分析</w:t>
      </w:r>
    </w:p>
    <w:p w14:paraId="2023D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根据本次自评工作要求，我单位结合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年度履职工作实际，从部门整体支出、部门管理、履职效果、能力建设及服务对象满意度五个方面开展部门整体支出绩效自评。经对各项履职工作相关资料的整理、汇总分析，综合评分为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9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7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分。各项指标完成情况分析如下：</w:t>
      </w:r>
    </w:p>
    <w:p w14:paraId="7132C241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1.部门整体支出</w:t>
      </w:r>
    </w:p>
    <w:p w14:paraId="46FBCF09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部门整体支出指标分值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分，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年度我单位整体支出年初预算数为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68.94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万元，全年预算数为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740.52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万元，实际支出数为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903.99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万元，执行率为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100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%，指标得分为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分。单位整体支出大于预算数的原因是：有上年结转结余数。</w:t>
      </w:r>
    </w:p>
    <w:p w14:paraId="6BE3FA3A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/>
        <w:jc w:val="both"/>
        <w:textAlignment w:val="auto"/>
        <w:rPr>
          <w:rFonts w:ascii="仿宋_GB2312" w:eastAsia="仿宋_GB2312" w:hAnsiTheme="minorEastAsia" w:cstheme="minorEastAsia"/>
          <w:b w:val="0"/>
          <w:bCs w:val="0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</w:rPr>
        <w:t>.部门管理</w:t>
      </w:r>
    </w:p>
    <w:p w14:paraId="7FF87137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部门管理指标分值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分，从资金投入、财务管理、采购管理、资产管理、人员管理及重点工作管理六方面对我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年度部门管理情况进行自评分析，得分为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</w:p>
    <w:p w14:paraId="64A779E6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财务管理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指标分值为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分，得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由于我单位财务人员业务水平薄弱，对政府财务管理制度学习和理解不够透彻，制定单位内部财务管理制度缺乏实用性。在今后的财务管理工作中，建立健全和完善单位内部财务管理制度和内控制度，使财务管理工作更加规范。</w:t>
      </w:r>
    </w:p>
    <w:p w14:paraId="2E697B85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eastAsia="zh-CN"/>
        </w:rPr>
        <w:t>履职效果</w:t>
      </w:r>
    </w:p>
    <w:p w14:paraId="57976433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履职效果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指标分值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47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根据我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工作职责及年度工作安排，从疫情防控完成情况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、卫生健康知识普及情况、患者就医情况、卫生监督覆盖率、家庭医生签约服务完成率、健康档案建立覆盖率、维护基本公卫安全、提升医疗服务水平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方面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年度部门履职工作完成情况进行分析说明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得分为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 w14:paraId="0B77E620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健康档案建立覆盖率分值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份，得分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年健康档案建立覆盖率目标值为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6000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份，完成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3560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份，占比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0.62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%。我单位管辖小区方家坡安置房小区、宗家梁小区、碧桂园小区、绿地一期、二期、三期、四期、五期入住率低，随着后期入住率的上升，将不断完善健康体检程序，加大公共卫生服务的工作力度，层层落实，有序开展。</w:t>
      </w:r>
    </w:p>
    <w:p w14:paraId="3CA27D20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提升医疗服务水平目标分值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份，得分4分。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我们将充分发挥毗邻福利院的优势，大力推进医养结合、安宁疗护工作，为群众提供全方位、全生命周期的医疗照护服务。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将继续加强人才队伍建设，建立健全相关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医疗工作管理制度，全面提升医疗服务质量，切实为广大老百姓服务。</w:t>
      </w:r>
    </w:p>
    <w:p w14:paraId="467FDFFE"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 w14:paraId="76B9465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根据本次绩效自评工作的要求及相关文件规定，对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各项指标完成情况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进行分析总结，明确改进措施。将相关结果与进度安排及时反馈各实施部门，明确整改时限并上报相关整改情况，接受监督检查。</w:t>
      </w:r>
    </w:p>
    <w:p w14:paraId="2E59A1EE"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其他需要说明的问题</w:t>
      </w:r>
    </w:p>
    <w:p w14:paraId="1182F18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本次绩效自评无其他需要说明的问题。</w:t>
      </w:r>
    </w:p>
    <w:p w14:paraId="4EED1D87">
      <w:pPr>
        <w:pStyle w:val="2"/>
        <w:pageBreakBefore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EA40015-EF0B-4DF0-9602-136E6EDDE2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B92996D-1443-42E9-BF5A-198D17549B4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A90B296-DE2D-4209-98BA-77E88237FF8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11549C6-C048-451E-9858-D9D8523578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2510FAD-FB92-4542-862A-1CBE0B5D904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A7CCF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ABE2E8"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0ABE2E8"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ZTBmNTIwYTY4N2RlMTljMjBmZTc4NWM2NmM2NDM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1BB02FC"/>
    <w:rsid w:val="025C79C4"/>
    <w:rsid w:val="030E31E0"/>
    <w:rsid w:val="0374736E"/>
    <w:rsid w:val="039D18E6"/>
    <w:rsid w:val="049F7F22"/>
    <w:rsid w:val="0AA7129C"/>
    <w:rsid w:val="0DB56175"/>
    <w:rsid w:val="0E9D13DC"/>
    <w:rsid w:val="104B091B"/>
    <w:rsid w:val="199B7DBD"/>
    <w:rsid w:val="1C2A4806"/>
    <w:rsid w:val="244A073A"/>
    <w:rsid w:val="2948594C"/>
    <w:rsid w:val="2C1A3FB3"/>
    <w:rsid w:val="2D6329A9"/>
    <w:rsid w:val="2F1228D8"/>
    <w:rsid w:val="30D065A7"/>
    <w:rsid w:val="31C23E0E"/>
    <w:rsid w:val="31E4730C"/>
    <w:rsid w:val="3298689E"/>
    <w:rsid w:val="33641498"/>
    <w:rsid w:val="33767FA4"/>
    <w:rsid w:val="3386285E"/>
    <w:rsid w:val="3938734E"/>
    <w:rsid w:val="42A64645"/>
    <w:rsid w:val="434F77FF"/>
    <w:rsid w:val="49E07403"/>
    <w:rsid w:val="4FFC676D"/>
    <w:rsid w:val="54ED6E78"/>
    <w:rsid w:val="56B7773E"/>
    <w:rsid w:val="57764F14"/>
    <w:rsid w:val="5A00690C"/>
    <w:rsid w:val="5D3C6D3A"/>
    <w:rsid w:val="5D695738"/>
    <w:rsid w:val="5D9E2631"/>
    <w:rsid w:val="5F16521D"/>
    <w:rsid w:val="6045687C"/>
    <w:rsid w:val="62100324"/>
    <w:rsid w:val="62143C96"/>
    <w:rsid w:val="626C5880"/>
    <w:rsid w:val="69870C3F"/>
    <w:rsid w:val="6A5C1ABB"/>
    <w:rsid w:val="6B680BAF"/>
    <w:rsid w:val="6E29772C"/>
    <w:rsid w:val="6FCD38F6"/>
    <w:rsid w:val="7107638D"/>
    <w:rsid w:val="73F20CA1"/>
    <w:rsid w:val="75440CCF"/>
    <w:rsid w:val="756D7F70"/>
    <w:rsid w:val="75AF0683"/>
    <w:rsid w:val="76563960"/>
    <w:rsid w:val="769519EF"/>
    <w:rsid w:val="7A0C25B9"/>
    <w:rsid w:val="7B785FEE"/>
    <w:rsid w:val="7DBD3900"/>
    <w:rsid w:val="7F85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autoRedefine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4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3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FollowedHyperlink"/>
    <w:basedOn w:val="8"/>
    <w:autoRedefine/>
    <w:qFormat/>
    <w:uiPriority w:val="0"/>
    <w:rPr>
      <w:color w:val="333333"/>
      <w:u w:val="none"/>
    </w:rPr>
  </w:style>
  <w:style w:type="character" w:styleId="11">
    <w:name w:val="Emphasis"/>
    <w:basedOn w:val="8"/>
    <w:autoRedefine/>
    <w:qFormat/>
    <w:uiPriority w:val="0"/>
    <w:rPr>
      <w:rFonts w:hint="eastAsia" w:ascii="微软雅黑" w:hAnsi="微软雅黑" w:eastAsia="微软雅黑" w:cs="微软雅黑"/>
    </w:rPr>
  </w:style>
  <w:style w:type="character" w:styleId="12">
    <w:name w:val="Hyperlink"/>
    <w:basedOn w:val="8"/>
    <w:autoRedefine/>
    <w:qFormat/>
    <w:uiPriority w:val="0"/>
    <w:rPr>
      <w:color w:val="333333"/>
      <w:u w:val="none"/>
    </w:rPr>
  </w:style>
  <w:style w:type="character" w:customStyle="1" w:styleId="13">
    <w:name w:val="after"/>
    <w:basedOn w:val="8"/>
    <w:autoRedefine/>
    <w:qFormat/>
    <w:uiPriority w:val="0"/>
    <w:rPr>
      <w:shd w:val="clear" w:color="auto" w:fill="FFFFFF"/>
    </w:rPr>
  </w:style>
  <w:style w:type="character" w:customStyle="1" w:styleId="14">
    <w:name w:val="text"/>
    <w:basedOn w:val="8"/>
    <w:autoRedefine/>
    <w:qFormat/>
    <w:uiPriority w:val="0"/>
    <w:rPr>
      <w:color w:val="666666"/>
    </w:rPr>
  </w:style>
  <w:style w:type="character" w:customStyle="1" w:styleId="15">
    <w:name w:val="bsharetext"/>
    <w:basedOn w:val="8"/>
    <w:autoRedefine/>
    <w:qFormat/>
    <w:uiPriority w:val="0"/>
  </w:style>
  <w:style w:type="character" w:customStyle="1" w:styleId="16">
    <w:name w:val="last"/>
    <w:basedOn w:val="8"/>
    <w:autoRedefine/>
    <w:qFormat/>
    <w:uiPriority w:val="0"/>
  </w:style>
  <w:style w:type="character" w:customStyle="1" w:styleId="17">
    <w:name w:val="wx-space"/>
    <w:basedOn w:val="8"/>
    <w:autoRedefine/>
    <w:qFormat/>
    <w:uiPriority w:val="0"/>
  </w:style>
  <w:style w:type="character" w:customStyle="1" w:styleId="18">
    <w:name w:val="wx-space1"/>
    <w:basedOn w:val="8"/>
    <w:autoRedefine/>
    <w:qFormat/>
    <w:uiPriority w:val="0"/>
  </w:style>
  <w:style w:type="character" w:customStyle="1" w:styleId="19">
    <w:name w:val="hover20"/>
    <w:basedOn w:val="8"/>
    <w:autoRedefine/>
    <w:qFormat/>
    <w:uiPriority w:val="0"/>
    <w:rPr>
      <w:color w:val="000000"/>
      <w:shd w:val="clear" w:color="auto" w:fill="FFFFFF"/>
    </w:rPr>
  </w:style>
  <w:style w:type="character" w:customStyle="1" w:styleId="20">
    <w:name w:val="line"/>
    <w:basedOn w:val="8"/>
    <w:autoRedefine/>
    <w:qFormat/>
    <w:uiPriority w:val="0"/>
  </w:style>
  <w:style w:type="character" w:customStyle="1" w:styleId="21">
    <w:name w:val="line1"/>
    <w:basedOn w:val="8"/>
    <w:autoRedefine/>
    <w:qFormat/>
    <w:uiPriority w:val="0"/>
  </w:style>
  <w:style w:type="character" w:customStyle="1" w:styleId="22">
    <w:name w:val="hover29"/>
    <w:basedOn w:val="8"/>
    <w:autoRedefine/>
    <w:qFormat/>
    <w:uiPriority w:val="0"/>
    <w:rPr>
      <w:color w:val="000000"/>
      <w:shd w:val="clear" w:color="auto" w:fill="FFFFFF"/>
    </w:rPr>
  </w:style>
  <w:style w:type="character" w:customStyle="1" w:styleId="23">
    <w:name w:val="n3"/>
    <w:basedOn w:val="8"/>
    <w:autoRedefine/>
    <w:qFormat/>
    <w:uiPriority w:val="0"/>
  </w:style>
  <w:style w:type="character" w:customStyle="1" w:styleId="24">
    <w:name w:val="a1"/>
    <w:basedOn w:val="8"/>
    <w:autoRedefine/>
    <w:qFormat/>
    <w:uiPriority w:val="0"/>
  </w:style>
  <w:style w:type="character" w:customStyle="1" w:styleId="25">
    <w:name w:val="a2"/>
    <w:basedOn w:val="8"/>
    <w:autoRedefine/>
    <w:qFormat/>
    <w:uiPriority w:val="0"/>
  </w:style>
  <w:style w:type="character" w:customStyle="1" w:styleId="26">
    <w:name w:val="a3"/>
    <w:basedOn w:val="8"/>
    <w:autoRedefine/>
    <w:qFormat/>
    <w:uiPriority w:val="0"/>
  </w:style>
  <w:style w:type="character" w:customStyle="1" w:styleId="27">
    <w:name w:val="a4"/>
    <w:basedOn w:val="8"/>
    <w:autoRedefine/>
    <w:qFormat/>
    <w:uiPriority w:val="0"/>
  </w:style>
  <w:style w:type="character" w:customStyle="1" w:styleId="28">
    <w:name w:val="n1"/>
    <w:basedOn w:val="8"/>
    <w:autoRedefine/>
    <w:qFormat/>
    <w:uiPriority w:val="0"/>
  </w:style>
  <w:style w:type="character" w:customStyle="1" w:styleId="29">
    <w:name w:val="n2"/>
    <w:basedOn w:val="8"/>
    <w:autoRedefine/>
    <w:qFormat/>
    <w:uiPriority w:val="0"/>
  </w:style>
  <w:style w:type="character" w:customStyle="1" w:styleId="30">
    <w:name w:val="n4"/>
    <w:basedOn w:val="8"/>
    <w:autoRedefine/>
    <w:qFormat/>
    <w:uiPriority w:val="0"/>
  </w:style>
  <w:style w:type="character" w:customStyle="1" w:styleId="31">
    <w:name w:val="n5"/>
    <w:basedOn w:val="8"/>
    <w:autoRedefine/>
    <w:qFormat/>
    <w:uiPriority w:val="0"/>
  </w:style>
  <w:style w:type="character" w:customStyle="1" w:styleId="32">
    <w:name w:val="页眉 字符"/>
    <w:basedOn w:val="8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页脚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4">
    <w:name w:val="批注框文本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2182</Words>
  <Characters>2393</Characters>
  <Lines>9</Lines>
  <Paragraphs>2</Paragraphs>
  <TotalTime>0</TotalTime>
  <ScaleCrop>false</ScaleCrop>
  <LinksUpToDate>false</LinksUpToDate>
  <CharactersWithSpaces>2406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O_oIRIS</cp:lastModifiedBy>
  <cp:lastPrinted>2024-09-11T01:27:00Z</cp:lastPrinted>
  <dcterms:modified xsi:type="dcterms:W3CDTF">2024-09-11T01:34:42Z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8FA2F2D9B30047798BF85EBB72537FFA</vt:lpwstr>
  </property>
</Properties>
</file>