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兰州新区科技发展局2023年度</w:t>
      </w:r>
    </w:p>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部门整体支出绩效评价报告</w:t>
      </w:r>
    </w:p>
    <w:p>
      <w:pPr>
        <w:bidi w:val="0"/>
        <w:rPr>
          <w:rFonts w:hint="eastAsia"/>
          <w:lang w:val="en-US" w:eastAsia="zh-CN"/>
        </w:rPr>
      </w:pPr>
    </w:p>
    <w:tbl>
      <w:tblPr>
        <w:tblStyle w:val="14"/>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943"/>
        <w:gridCol w:w="233"/>
        <w:gridCol w:w="434"/>
        <w:gridCol w:w="743"/>
        <w:gridCol w:w="1062"/>
        <w:gridCol w:w="55"/>
        <w:gridCol w:w="1380"/>
        <w:gridCol w:w="1137"/>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4"/>
            <w:tcBorders>
              <w:tl2br w:val="nil"/>
              <w:tr2bl w:val="nil"/>
            </w:tcBorders>
            <w:shd w:val="clear" w:color="auto" w:fill="FFFFFF"/>
            <w:vAlign w:val="center"/>
          </w:tcPr>
          <w:p>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兰州新区科技发展局2023年度</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部门整体支出绩效评价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部门评价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兰州新区科技发展局</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bCs w:val="0"/>
                <w:kern w:val="2"/>
                <w:sz w:val="24"/>
                <w:szCs w:val="24"/>
                <w:lang w:val="en-US" w:eastAsia="zh-CN" w:bidi="ar-SA"/>
              </w:rPr>
              <w:t>为贯彻落实全面推进财政绩效管理工作的要求，完善</w:t>
            </w:r>
            <w:r>
              <w:rPr>
                <w:rFonts w:hint="default" w:ascii="宋体" w:hAnsi="宋体" w:eastAsia="宋体" w:cs="宋体"/>
                <w:b w:val="0"/>
                <w:bCs w:val="0"/>
                <w:kern w:val="2"/>
                <w:sz w:val="24"/>
                <w:szCs w:val="24"/>
                <w:lang w:val="en-US" w:eastAsia="zh-CN" w:bidi="ar-SA"/>
              </w:rPr>
              <w:t>财政支出预算的管理，强化财政预算支出责任</w:t>
            </w:r>
            <w:r>
              <w:rPr>
                <w:rFonts w:hint="eastAsia" w:ascii="宋体" w:hAnsi="宋体" w:eastAsia="宋体" w:cs="宋体"/>
                <w:b w:val="0"/>
                <w:bCs w:val="0"/>
                <w:kern w:val="2"/>
                <w:sz w:val="24"/>
                <w:szCs w:val="24"/>
                <w:lang w:val="en-US" w:eastAsia="zh-CN" w:bidi="ar-SA"/>
              </w:rPr>
              <w:t>，</w:t>
            </w:r>
            <w:r>
              <w:rPr>
                <w:rFonts w:hint="eastAsia" w:ascii="宋体" w:hAnsi="宋体" w:eastAsia="宋体" w:cs="宋体"/>
                <w:b w:val="0"/>
                <w:color w:val="000000"/>
                <w:sz w:val="24"/>
                <w:szCs w:val="24"/>
                <w:vertAlign w:val="baseline"/>
                <w:lang w:val="en-US" w:eastAsia="zh-CN"/>
              </w:rPr>
              <w:t>通过综合分析兰州新区科技发展局部门整体支出预算编制的合理性和科学性、预算执行的时效性、预算控制和监督的有效性，以及部门基本运转、履职尽责和履职效能等情况，全面考核部门整体支出和履职职能的匹配程度，及时发现部门存在的不足和问题，提出合理意见建议，从而提升部门整体预算绩效管理水平，提高财政资金使用效益。</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12609.43</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19885.29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12609.43</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19885.29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19885.29</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157.7%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75"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bookmarkStart w:id="0" w:name="OLE_LINK4"/>
            <w:r>
              <w:rPr>
                <w:rFonts w:hint="eastAsia" w:ascii="宋体" w:hAnsi="宋体" w:eastAsia="宋体" w:cs="宋体"/>
                <w:b w:val="0"/>
                <w:bCs w:val="0"/>
                <w:sz w:val="24"/>
                <w:szCs w:val="24"/>
                <w:lang w:val="en-US" w:eastAsia="zh-CN"/>
              </w:rPr>
              <w:t>兰州新区科技局2023</w:t>
            </w:r>
            <w:bookmarkEnd w:id="0"/>
            <w:r>
              <w:rPr>
                <w:rFonts w:hint="eastAsia" w:ascii="宋体" w:hAnsi="宋体" w:eastAsia="宋体" w:cs="宋体"/>
                <w:b w:val="0"/>
                <w:bCs w:val="0"/>
                <w:sz w:val="24"/>
                <w:szCs w:val="24"/>
                <w:lang w:val="en-US" w:eastAsia="zh-CN"/>
              </w:rPr>
              <w:t>年度部门整体支出绩效目标为：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w:t>
            </w:r>
            <w:r>
              <w:rPr>
                <w:rFonts w:hint="default" w:ascii="宋体" w:hAnsi="宋体" w:eastAsia="宋体" w:cs="宋体"/>
                <w:b w:val="0"/>
                <w:bCs w:val="0"/>
                <w:sz w:val="24"/>
                <w:szCs w:val="24"/>
                <w:lang w:val="en-US" w:eastAsia="zh-CN"/>
              </w:rPr>
              <w:t>：负责拟定兰州新区中长期科技发展规划、基础研究规划和年度科技计划，协调规划和计划的实施</w:t>
            </w:r>
            <w:r>
              <w:rPr>
                <w:rFonts w:hint="eastAsia" w:ascii="宋体" w:hAnsi="宋体" w:eastAsia="宋体" w:cs="宋体"/>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负责科技企业、创新平台培育，加快科技成果转化等工作</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w:t>
            </w:r>
            <w:r>
              <w:rPr>
                <w:rFonts w:hint="default" w:ascii="宋体" w:hAnsi="宋体" w:eastAsia="宋体" w:cs="宋体"/>
                <w:b w:val="0"/>
                <w:bCs w:val="0"/>
                <w:sz w:val="24"/>
                <w:szCs w:val="24"/>
                <w:lang w:val="en-US" w:eastAsia="zh-CN"/>
              </w:rPr>
              <w:t>负责统筹新区大数据平台与基础设施建设、推动信息产业发展、推进信息化及智慧城市建设等工作</w:t>
            </w:r>
            <w:r>
              <w:rPr>
                <w:rFonts w:hint="eastAsia" w:ascii="宋体" w:hAnsi="宋体" w:eastAsia="宋体" w:cs="宋体"/>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w:t>
            </w:r>
            <w:r>
              <w:rPr>
                <w:rFonts w:hint="default" w:ascii="宋体" w:hAnsi="宋体" w:eastAsia="宋体" w:cs="宋体"/>
                <w:b w:val="0"/>
                <w:bCs w:val="0"/>
                <w:sz w:val="24"/>
                <w:szCs w:val="24"/>
                <w:lang w:val="en-US" w:eastAsia="zh-CN"/>
              </w:rPr>
              <w:t>组织协调和保障局机关日常工作</w:t>
            </w:r>
            <w:r>
              <w:rPr>
                <w:rFonts w:hint="eastAsia" w:ascii="宋体" w:hAnsi="宋体" w:eastAsia="宋体" w:cs="宋体"/>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兰州新区科技局2023年度部门全年预算资金。</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7.部门2023年度预决算公开报表及情况说明；</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8.2023年度预算执行情况绩效目标表、监控表、监控报告、自评表等；</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9.各项支出财务凭证等其他相关资料。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主要是根据兰州新区科技发展局的部门职能，围绕部门年度工作计划、绩效目标设定、预算编制、预算执行、履职完成情况及履职效益发挥情况等重要内容，结合绩效评价指标体系的设计原则及设</w:t>
            </w:r>
            <w:r>
              <w:rPr>
                <w:rFonts w:hint="eastAsia" w:ascii="宋体" w:hAnsi="宋体" w:eastAsia="宋体" w:cs="宋体"/>
                <w:b w:val="0"/>
                <w:bCs w:val="0"/>
                <w:color w:val="auto"/>
                <w:sz w:val="24"/>
                <w:szCs w:val="24"/>
                <w:lang w:val="en-US" w:eastAsia="zh-CN"/>
              </w:rPr>
              <w:t>计方法，主要从部门管理、履职效果、能力建设及满意度四个方面评价</w:t>
            </w:r>
            <w:r>
              <w:rPr>
                <w:rFonts w:hint="eastAsia" w:ascii="宋体" w:hAnsi="宋体" w:eastAsia="宋体" w:cs="宋体"/>
                <w:b w:val="0"/>
                <w:bCs w:val="0"/>
                <w:sz w:val="24"/>
                <w:szCs w:val="24"/>
                <w:lang w:val="en-US" w:eastAsia="zh-CN"/>
              </w:rPr>
              <w:t>兰州新区科技发展局</w:t>
            </w:r>
            <w:r>
              <w:rPr>
                <w:rFonts w:hint="eastAsia" w:ascii="宋体" w:hAnsi="宋体" w:eastAsia="宋体" w:cs="宋体"/>
                <w:b w:val="0"/>
                <w:bCs w:val="0"/>
                <w:color w:val="auto"/>
                <w:sz w:val="24"/>
                <w:szCs w:val="24"/>
                <w:lang w:val="en-US" w:eastAsia="zh-CN"/>
              </w:rPr>
              <w:t>2023年度部门整体工作，具体评价指标包括4项一级指标，并在一级指标基础上细化延伸到二级指标14个，三级指标24个做相关</w:t>
            </w:r>
            <w:r>
              <w:rPr>
                <w:rFonts w:hint="default" w:ascii="宋体" w:hAnsi="宋体" w:eastAsia="宋体" w:cs="宋体"/>
                <w:b w:val="0"/>
                <w:bCs w:val="0"/>
                <w:kern w:val="2"/>
                <w:sz w:val="24"/>
                <w:szCs w:val="24"/>
                <w:lang w:val="en-US" w:eastAsia="zh-CN" w:bidi="ar-SA"/>
              </w:rPr>
              <w:t xml:space="preserve">指标解释 </w:t>
            </w:r>
            <w:r>
              <w:rPr>
                <w:rFonts w:hint="eastAsia" w:ascii="宋体" w:hAnsi="宋体" w:eastAsia="宋体" w:cs="宋体"/>
                <w:b w:val="0"/>
                <w:bCs w:val="0"/>
                <w:kern w:val="2"/>
                <w:sz w:val="24"/>
                <w:szCs w:val="24"/>
                <w:lang w:val="en-US" w:eastAsia="zh-CN" w:bidi="ar-SA"/>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kern w:val="2"/>
                <w:sz w:val="24"/>
                <w:szCs w:val="24"/>
                <w:lang w:val="en-US" w:eastAsia="zh-CN" w:bidi="ar-SA"/>
              </w:rPr>
              <w:t xml:space="preserve">成本效益分析法 、 比较法、因素分析法 </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快速检索所需数据信息；对照评分标准，从已整理资料中提取与对应指标有关的数据信息，统计分析该指标的得分情况和扣分原因。</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1"/>
            <w:tcBorders>
              <w:tl2br w:val="nil"/>
              <w:tr2bl w:val="nil"/>
            </w:tcBorders>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根据</w:t>
            </w:r>
            <w:r>
              <w:rPr>
                <w:rFonts w:hint="eastAsia" w:ascii="宋体" w:hAnsi="宋体" w:eastAsia="宋体" w:cs="宋体"/>
                <w:b w:val="0"/>
                <w:color w:val="000000"/>
                <w:sz w:val="24"/>
                <w:szCs w:val="24"/>
                <w:vertAlign w:val="baseline"/>
                <w:lang w:val="en-US" w:eastAsia="zh-CN"/>
              </w:rPr>
              <w:t>兰州新区科技发展局</w:t>
            </w:r>
            <w:r>
              <w:rPr>
                <w:rFonts w:hint="eastAsia" w:ascii="宋体" w:hAnsi="宋体" w:eastAsia="宋体" w:cs="宋体"/>
                <w:b w:val="0"/>
                <w:bCs w:val="0"/>
                <w:sz w:val="24"/>
                <w:szCs w:val="24"/>
                <w:lang w:val="en-US" w:eastAsia="zh-CN"/>
              </w:rPr>
              <w:t>实际情况和特点，明确此次评价重点关注部门内控管理情况，针对性地设计评价指标体系和资料收集清单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由办公室室牵头，与各对口业务科室对接，单位认真梳理绩效自评范围资金，结合通知要求，对本级财政预算资金应评尽评，在绩效目标编制的基础上，对实施中的项目及时开展事中跟踪监控，对于项目资金使用和管理提早谋划，注重对项目的动态监控，清楚掌握项目实施进度，强化对项目实施进度与资金拨付情况的跟踪，加强预算执行分析，在及时、准确掌握预算执行动态的基础上，有针对性地分析问题、提出意见建议，针对进展较慢的项目查找具体原因并提出解决措施，不断提升预算管理水平，提高资金使用效益，确保绩效自评工作顺利完成。</w:t>
            </w: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根据指标体系的对应指标对资料进行分类梳理，利用统计分析的方法，对提供的数据资料进行分析，提取有用的信息，形成分析结论。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根据收集的各项资料和了解的相关情况，按照绩效评价要求和规定的文本格式撰</w:t>
            </w:r>
            <w:r>
              <w:rPr>
                <w:rFonts w:hint="eastAsia" w:ascii="宋体" w:hAnsi="宋体" w:eastAsia="宋体" w:cs="宋体"/>
                <w:b w:val="0"/>
                <w:color w:val="000000"/>
                <w:sz w:val="24"/>
                <w:szCs w:val="24"/>
                <w:vertAlign w:val="baseline"/>
                <w:lang w:val="en-US" w:eastAsia="zh-CN"/>
              </w:rPr>
              <w:t>兰州新区科技发展局</w:t>
            </w:r>
            <w:r>
              <w:rPr>
                <w:rFonts w:hint="eastAsia" w:ascii="宋体" w:hAnsi="宋体" w:eastAsia="宋体" w:cs="宋体"/>
                <w:b w:val="0"/>
                <w:bCs w:val="0"/>
                <w:sz w:val="24"/>
                <w:szCs w:val="24"/>
                <w:lang w:val="en-US" w:eastAsia="zh-CN"/>
              </w:rPr>
              <w:t>2023年度部门整体支出绩效评价报告，并在要求的时间范围内提交内容完整、结论明确的报告初稿。</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943"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91分</w:t>
            </w:r>
          </w:p>
        </w:tc>
        <w:tc>
          <w:tcPr>
            <w:tcW w:w="3907" w:type="dxa"/>
            <w:gridSpan w:val="6"/>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部门整体支出率</w:t>
            </w:r>
          </w:p>
        </w:tc>
        <w:tc>
          <w:tcPr>
            <w:tcW w:w="1176"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部门管理</w:t>
            </w:r>
          </w:p>
        </w:tc>
        <w:tc>
          <w:tcPr>
            <w:tcW w:w="117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 履职效果</w:t>
            </w:r>
          </w:p>
        </w:tc>
        <w:tc>
          <w:tcPr>
            <w:tcW w:w="106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能力建设</w:t>
            </w:r>
          </w:p>
        </w:tc>
        <w:tc>
          <w:tcPr>
            <w:tcW w:w="143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服务对象满意度</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35"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w:t>
            </w:r>
          </w:p>
        </w:tc>
        <w:tc>
          <w:tcPr>
            <w:tcW w:w="1176"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17</w:t>
            </w:r>
          </w:p>
        </w:tc>
        <w:tc>
          <w:tcPr>
            <w:tcW w:w="117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48</w:t>
            </w:r>
          </w:p>
        </w:tc>
        <w:tc>
          <w:tcPr>
            <w:tcW w:w="106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w:t>
            </w:r>
          </w:p>
        </w:tc>
        <w:tc>
          <w:tcPr>
            <w:tcW w:w="143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w:t>
            </w:r>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91分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80%</w:t>
            </w:r>
          </w:p>
        </w:tc>
        <w:tc>
          <w:tcPr>
            <w:tcW w:w="1176"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94%</w:t>
            </w:r>
          </w:p>
        </w:tc>
        <w:tc>
          <w:tcPr>
            <w:tcW w:w="117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bookmarkStart w:id="1" w:name="OLE_LINK6"/>
            <w:r>
              <w:rPr>
                <w:rFonts w:hint="eastAsia" w:ascii="宋体" w:hAnsi="宋体" w:eastAsia="宋体" w:cs="宋体"/>
                <w:b w:val="0"/>
                <w:bCs w:val="0"/>
                <w:sz w:val="21"/>
                <w:szCs w:val="21"/>
                <w:lang w:val="en-US" w:eastAsia="zh-CN"/>
              </w:rPr>
              <w:t>96</w:t>
            </w:r>
            <w:bookmarkStart w:id="3" w:name="_GoBack"/>
            <w:bookmarkEnd w:id="3"/>
            <w:r>
              <w:rPr>
                <w:rFonts w:hint="eastAsia" w:ascii="宋体" w:hAnsi="宋体" w:eastAsia="宋体" w:cs="宋体"/>
                <w:b w:val="0"/>
                <w:bCs w:val="0"/>
                <w:sz w:val="21"/>
                <w:szCs w:val="21"/>
                <w:lang w:val="en-US" w:eastAsia="zh-CN"/>
              </w:rPr>
              <w:t>%</w:t>
            </w:r>
          </w:p>
        </w:tc>
        <w:tc>
          <w:tcPr>
            <w:tcW w:w="106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90%</w:t>
            </w:r>
            <w:bookmarkEnd w:id="1"/>
          </w:p>
        </w:tc>
        <w:tc>
          <w:tcPr>
            <w:tcW w:w="1435"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bookmarkStart w:id="2" w:name="OLE_LINK7"/>
            <w:r>
              <w:rPr>
                <w:rFonts w:hint="eastAsia" w:ascii="宋体" w:hAnsi="宋体" w:eastAsia="宋体" w:cs="宋体"/>
                <w:b w:val="0"/>
                <w:bCs w:val="0"/>
                <w:sz w:val="21"/>
                <w:szCs w:val="21"/>
                <w:lang w:val="en-US" w:eastAsia="zh-CN"/>
              </w:rPr>
              <w:t>90%</w:t>
            </w:r>
            <w:bookmarkEnd w:id="2"/>
          </w:p>
        </w:tc>
        <w:tc>
          <w:tcPr>
            <w:tcW w:w="1137"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一是本级项目预算执行率不高，2023年本级项目预算资金执行率65.6%，主要是年初预算目标设定超实际预期值，在实际执行中发现并未达到执行条件；二是</w:t>
            </w:r>
            <w:r>
              <w:rPr>
                <w:rFonts w:hint="eastAsia" w:ascii="宋体" w:hAnsi="宋体" w:eastAsia="宋体" w:cs="宋体"/>
                <w:b w:val="0"/>
                <w:bCs w:val="0"/>
                <w:kern w:val="2"/>
                <w:sz w:val="24"/>
                <w:szCs w:val="24"/>
                <w:lang w:val="en-US" w:eastAsia="zh-CN" w:bidi="ar-SA"/>
              </w:rPr>
              <w:t>部分项目三级绩效目标设置不明确、不清晰 ；三是部分项目绩效目标未能全面体现项目的主要内容和目的。</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4"/>
            <w:tcBorders>
              <w:tl2br w:val="nil"/>
              <w:tr2bl w:val="nil"/>
            </w:tcBorders>
            <w:shd w:val="clear" w:color="auto" w:fill="FFFFFF"/>
            <w:vAlign w:val="center"/>
          </w:tcPr>
          <w:p>
            <w:pPr>
              <w:pStyle w:val="11"/>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1.确定明确的三级绩效目标 。</w:t>
            </w:r>
            <w:r>
              <w:rPr>
                <w:rFonts w:hint="default" w:ascii="宋体" w:hAnsi="宋体" w:eastAsia="宋体" w:cs="宋体"/>
                <w:b w:val="0"/>
                <w:bCs w:val="0"/>
                <w:kern w:val="2"/>
                <w:sz w:val="24"/>
                <w:szCs w:val="24"/>
                <w:lang w:val="en-US" w:eastAsia="zh-CN" w:bidi="ar-SA"/>
              </w:rPr>
              <w:t xml:space="preserve">确定明确、清晰的三级绩效目标，包括项目的主要产出、效益和时间等。确保目标与项目目的和预期结果相一致。 </w:t>
            </w:r>
          </w:p>
          <w:p>
            <w:pPr>
              <w:pStyle w:val="11"/>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kern w:val="2"/>
                <w:sz w:val="24"/>
                <w:szCs w:val="24"/>
                <w:lang w:val="en-US" w:eastAsia="zh-CN" w:bidi="ar-SA"/>
              </w:rPr>
            </w:pPr>
            <w:r>
              <w:rPr>
                <w:rFonts w:hint="default" w:ascii="宋体" w:hAnsi="宋体" w:eastAsia="宋体" w:cs="宋体"/>
                <w:b w:val="0"/>
                <w:bCs w:val="0"/>
                <w:kern w:val="2"/>
                <w:sz w:val="24"/>
                <w:szCs w:val="24"/>
                <w:lang w:val="en-US" w:eastAsia="zh-CN" w:bidi="ar-SA"/>
              </w:rPr>
              <w:t xml:space="preserve">2.科学设计绩效目标 </w:t>
            </w:r>
            <w:r>
              <w:rPr>
                <w:rFonts w:hint="eastAsia" w:ascii="宋体" w:hAnsi="宋体" w:eastAsia="宋体" w:cs="宋体"/>
                <w:b w:val="0"/>
                <w:bCs w:val="0"/>
                <w:kern w:val="2"/>
                <w:sz w:val="24"/>
                <w:szCs w:val="24"/>
                <w:lang w:val="en-US" w:eastAsia="zh-CN" w:bidi="ar-SA"/>
              </w:rPr>
              <w:t>。</w:t>
            </w:r>
            <w:r>
              <w:rPr>
                <w:rFonts w:hint="default" w:ascii="宋体" w:hAnsi="宋体" w:eastAsia="宋体" w:cs="宋体"/>
                <w:b w:val="0"/>
                <w:bCs w:val="0"/>
                <w:kern w:val="2"/>
                <w:sz w:val="24"/>
                <w:szCs w:val="24"/>
                <w:lang w:val="en-US" w:eastAsia="zh-CN" w:bidi="ar-SA"/>
              </w:rPr>
              <w:t>确定项目年度总体目标以及阶段性目标，绩效目标和指标需明确、细化、量化</w:t>
            </w:r>
            <w:r>
              <w:rPr>
                <w:rFonts w:hint="eastAsia" w:ascii="宋体" w:hAnsi="宋体" w:eastAsia="宋体" w:cs="宋体"/>
                <w:b w:val="0"/>
                <w:bCs w:val="0"/>
                <w:kern w:val="2"/>
                <w:sz w:val="24"/>
                <w:szCs w:val="24"/>
                <w:lang w:val="en-US" w:eastAsia="zh-CN" w:bidi="ar-SA"/>
              </w:rPr>
              <w:t>，具体到实际项目自身</w:t>
            </w:r>
            <w:r>
              <w:rPr>
                <w:rFonts w:hint="default" w:ascii="宋体" w:hAnsi="宋体" w:eastAsia="宋体" w:cs="宋体"/>
                <w:b w:val="0"/>
                <w:bCs w:val="0"/>
                <w:kern w:val="2"/>
                <w:sz w:val="24"/>
                <w:szCs w:val="24"/>
                <w:lang w:val="en-US" w:eastAsia="zh-CN" w:bidi="ar-SA"/>
              </w:rPr>
              <w:t xml:space="preserve">。 </w:t>
            </w:r>
          </w:p>
          <w:p>
            <w:pPr>
              <w:pStyle w:val="11"/>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2"/>
                <w:sz w:val="24"/>
                <w:szCs w:val="24"/>
                <w:lang w:val="en-US" w:eastAsia="zh-CN" w:bidi="ar-SA"/>
              </w:rPr>
              <w:t>3.</w:t>
            </w:r>
            <w:r>
              <w:rPr>
                <w:rFonts w:hint="default" w:ascii="宋体" w:hAnsi="宋体" w:eastAsia="宋体" w:cs="宋体"/>
                <w:b w:val="0"/>
                <w:bCs w:val="0"/>
                <w:kern w:val="2"/>
                <w:sz w:val="24"/>
                <w:szCs w:val="24"/>
                <w:lang w:val="en-US" w:eastAsia="zh-CN" w:bidi="ar-SA"/>
              </w:rPr>
              <w:t>提升</w:t>
            </w:r>
            <w:r>
              <w:rPr>
                <w:rFonts w:hint="eastAsia" w:ascii="宋体" w:hAnsi="宋体" w:eastAsia="宋体" w:cs="宋体"/>
                <w:b w:val="0"/>
                <w:bCs w:val="0"/>
                <w:kern w:val="2"/>
                <w:sz w:val="24"/>
                <w:szCs w:val="24"/>
                <w:lang w:val="en-US" w:eastAsia="zh-CN" w:bidi="ar-SA"/>
              </w:rPr>
              <w:t>服务对象</w:t>
            </w:r>
            <w:r>
              <w:rPr>
                <w:rFonts w:hint="default" w:ascii="宋体" w:hAnsi="宋体" w:eastAsia="宋体" w:cs="宋体"/>
                <w:b w:val="0"/>
                <w:bCs w:val="0"/>
                <w:kern w:val="2"/>
                <w:sz w:val="24"/>
                <w:szCs w:val="24"/>
                <w:lang w:val="en-US" w:eastAsia="zh-CN" w:bidi="ar-SA"/>
              </w:rPr>
              <w:t xml:space="preserve">满意度 </w:t>
            </w:r>
            <w:r>
              <w:rPr>
                <w:rFonts w:hint="eastAsia" w:ascii="宋体" w:hAnsi="宋体" w:eastAsia="宋体" w:cs="宋体"/>
                <w:b w:val="0"/>
                <w:bCs w:val="0"/>
                <w:kern w:val="2"/>
                <w:sz w:val="24"/>
                <w:szCs w:val="24"/>
                <w:lang w:val="en-US" w:eastAsia="zh-CN" w:bidi="ar-SA"/>
              </w:rPr>
              <w:t>。提升对科技企业的服务水平，多</w:t>
            </w:r>
            <w:r>
              <w:rPr>
                <w:rFonts w:hint="default" w:ascii="宋体" w:hAnsi="宋体" w:eastAsia="宋体" w:cs="宋体"/>
                <w:b w:val="0"/>
                <w:bCs w:val="0"/>
                <w:kern w:val="2"/>
                <w:sz w:val="24"/>
                <w:szCs w:val="24"/>
                <w:lang w:val="en-US" w:eastAsia="zh-CN" w:bidi="ar-SA"/>
              </w:rPr>
              <w:t>收集服务对象的意见和建议，加强沟通不断</w:t>
            </w:r>
            <w:r>
              <w:rPr>
                <w:rFonts w:hint="eastAsia" w:ascii="宋体" w:hAnsi="宋体" w:eastAsia="宋体" w:cs="宋体"/>
                <w:b w:val="0"/>
                <w:bCs w:val="0"/>
                <w:kern w:val="2"/>
                <w:sz w:val="24"/>
                <w:szCs w:val="24"/>
                <w:lang w:val="en-US" w:eastAsia="zh-CN" w:bidi="ar-SA"/>
              </w:rPr>
              <w:t>提升服务满意度。</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9"/>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iYTZkZTkxN2RmNjJmZjAzY2EyZDZlMjA3OGRlMTUifQ=="/>
  </w:docVars>
  <w:rsids>
    <w:rsidRoot w:val="50362AE6"/>
    <w:rsid w:val="00D76A86"/>
    <w:rsid w:val="01D874CD"/>
    <w:rsid w:val="036E0F6F"/>
    <w:rsid w:val="038B70FD"/>
    <w:rsid w:val="03973FA9"/>
    <w:rsid w:val="06EB3426"/>
    <w:rsid w:val="07C81D7B"/>
    <w:rsid w:val="0A2A723E"/>
    <w:rsid w:val="0A3F5E74"/>
    <w:rsid w:val="112F6356"/>
    <w:rsid w:val="13750B42"/>
    <w:rsid w:val="1A5B5BFF"/>
    <w:rsid w:val="1BC01759"/>
    <w:rsid w:val="1BD82927"/>
    <w:rsid w:val="1C7D48CD"/>
    <w:rsid w:val="1CB12288"/>
    <w:rsid w:val="1D01233B"/>
    <w:rsid w:val="1E4A5D6E"/>
    <w:rsid w:val="20176124"/>
    <w:rsid w:val="24D55C78"/>
    <w:rsid w:val="266B6E4E"/>
    <w:rsid w:val="26BE4453"/>
    <w:rsid w:val="272D2898"/>
    <w:rsid w:val="27F03E2A"/>
    <w:rsid w:val="28EA6A6E"/>
    <w:rsid w:val="28EF2E48"/>
    <w:rsid w:val="2957286D"/>
    <w:rsid w:val="2A805ED8"/>
    <w:rsid w:val="2CB76567"/>
    <w:rsid w:val="31AF440F"/>
    <w:rsid w:val="3246394F"/>
    <w:rsid w:val="32A76310"/>
    <w:rsid w:val="332736B7"/>
    <w:rsid w:val="35391CE5"/>
    <w:rsid w:val="399649CA"/>
    <w:rsid w:val="39D03040"/>
    <w:rsid w:val="41055F0D"/>
    <w:rsid w:val="417C1E8F"/>
    <w:rsid w:val="41894C7C"/>
    <w:rsid w:val="48054931"/>
    <w:rsid w:val="485D55BF"/>
    <w:rsid w:val="4BA61945"/>
    <w:rsid w:val="4E1D775A"/>
    <w:rsid w:val="50362AE6"/>
    <w:rsid w:val="50447C2B"/>
    <w:rsid w:val="52555572"/>
    <w:rsid w:val="533D715B"/>
    <w:rsid w:val="54C310C9"/>
    <w:rsid w:val="54E92EBD"/>
    <w:rsid w:val="55F56D34"/>
    <w:rsid w:val="573F7050"/>
    <w:rsid w:val="5915699E"/>
    <w:rsid w:val="5C641B24"/>
    <w:rsid w:val="5D798AEF"/>
    <w:rsid w:val="5F851FA3"/>
    <w:rsid w:val="5FEE39B7"/>
    <w:rsid w:val="619736C1"/>
    <w:rsid w:val="62564F40"/>
    <w:rsid w:val="62D4308F"/>
    <w:rsid w:val="65CD64C7"/>
    <w:rsid w:val="680C3C00"/>
    <w:rsid w:val="6FF269CE"/>
    <w:rsid w:val="6FFA2A9E"/>
    <w:rsid w:val="70721B59"/>
    <w:rsid w:val="726448F9"/>
    <w:rsid w:val="74030452"/>
    <w:rsid w:val="76522867"/>
    <w:rsid w:val="76EF360E"/>
    <w:rsid w:val="775D21EC"/>
    <w:rsid w:val="77B04009"/>
    <w:rsid w:val="77B82F42"/>
    <w:rsid w:val="781E54A5"/>
    <w:rsid w:val="7AE07C8F"/>
    <w:rsid w:val="7D1828E9"/>
    <w:rsid w:val="7FFEA6CA"/>
    <w:rsid w:val="85A18E7A"/>
    <w:rsid w:val="ABFFDD4E"/>
    <w:rsid w:val="F1BA6D94"/>
    <w:rsid w:val="F79B443B"/>
    <w:rsid w:val="F7FF8CBB"/>
    <w:rsid w:val="FAFBD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5">
    <w:name w:val="heading 1"/>
    <w:basedOn w:val="1"/>
    <w:next w:val="1"/>
    <w:link w:val="16"/>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6">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7">
    <w:name w:val="heading 3"/>
    <w:basedOn w:val="1"/>
    <w:next w:val="1"/>
    <w:semiHidden/>
    <w:unhideWhenUsed/>
    <w:qFormat/>
    <w:uiPriority w:val="0"/>
    <w:pPr>
      <w:keepNext/>
      <w:keepLines/>
      <w:spacing w:beforeLines="0" w:beforeAutospacing="0" w:afterLines="0" w:afterAutospacing="0" w:line="360" w:lineRule="auto"/>
      <w:outlineLvl w:val="2"/>
    </w:pPr>
    <w:rPr>
      <w:b/>
    </w:rPr>
  </w:style>
  <w:style w:type="paragraph" w:styleId="8">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样式1"/>
    <w:basedOn w:val="3"/>
    <w:next w:val="4"/>
    <w:qFormat/>
    <w:uiPriority w:val="0"/>
    <w:rPr>
      <w:rFonts w:eastAsia="仿宋_GB2312"/>
      <w:sz w:val="32"/>
    </w:rPr>
  </w:style>
  <w:style w:type="paragraph" w:styleId="3">
    <w:name w:val="Title"/>
    <w:basedOn w:val="1"/>
    <w:next w:val="1"/>
    <w:qFormat/>
    <w:uiPriority w:val="0"/>
    <w:pPr>
      <w:spacing w:before="240" w:after="60"/>
      <w:jc w:val="center"/>
      <w:outlineLvl w:val="0"/>
    </w:pPr>
    <w:rPr>
      <w:rFonts w:ascii="Arial" w:hAnsi="Arial" w:eastAsia="宋体" w:cs="Arial"/>
      <w:b/>
      <w:bCs/>
      <w:sz w:val="32"/>
      <w:szCs w:val="32"/>
    </w:rPr>
  </w:style>
  <w:style w:type="paragraph" w:styleId="4">
    <w:name w:val="index 9"/>
    <w:basedOn w:val="1"/>
    <w:next w:val="1"/>
    <w:qFormat/>
    <w:uiPriority w:val="0"/>
    <w:pPr>
      <w:ind w:left="1600" w:leftChars="16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index 1"/>
    <w:basedOn w:val="1"/>
    <w:next w:val="1"/>
    <w:qFormat/>
    <w:uiPriority w:val="0"/>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Char"/>
    <w:link w:val="5"/>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4043</Words>
  <Characters>4241</Characters>
  <Lines>0</Lines>
  <Paragraphs>0</Paragraphs>
  <TotalTime>5</TotalTime>
  <ScaleCrop>false</ScaleCrop>
  <LinksUpToDate>false</LinksUpToDate>
  <CharactersWithSpaces>4243</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2023-10-27T22:19:00Z</dcterms:created>
  <dc:creator>阁下。</dc:creator>
  <cp:lastModifiedBy>lzxq</cp:lastModifiedBy>
  <cp:lastPrinted>2024-09-20T09:52:35Z</cp:lastPrinted>
  <dcterms:modified xsi:type="dcterms:W3CDTF">2024-09-20T10:01:07Z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957531D816D84DE98858295C50E97B6C_11</vt:lpwstr>
  </property>
</Properties>
</file>