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551805" cy="1488440"/>
                <wp:effectExtent l="4445" t="4445" r="6350" b="1206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1805" cy="148855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44"/>
                                <w:szCs w:val="44"/>
                              </w:rPr>
                            </w:pPr>
                          </w:p>
                          <w:p>
                            <w:pPr>
                              <w:jc w:val="distribute"/>
                              <w:rPr>
                                <w:rFonts w:ascii="方正小标宋简体" w:hAnsi="方正小标宋简体" w:eastAsia="方正小标宋简体" w:cs="方正小标宋简体"/>
                                <w:b/>
                                <w:bCs/>
                                <w:color w:val="FF0000"/>
                                <w:w w:val="66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/>
                                <w:bCs/>
                                <w:color w:val="FF0000"/>
                                <w:kern w:val="0"/>
                                <w:sz w:val="72"/>
                                <w:szCs w:val="72"/>
                              </w:rPr>
                              <w:t>兰州新区实验小学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84"/>
                                <w:szCs w:val="84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84"/>
                                <w:szCs w:val="84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84"/>
                                <w:szCs w:val="84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84"/>
                                <w:szCs w:val="84"/>
                              </w:rPr>
                            </w:pPr>
                          </w:p>
                          <w:p>
                            <w:pPr>
                              <w:rPr>
                                <w:b/>
                                <w:bCs/>
                                <w:color w:val="FF0000"/>
                                <w:sz w:val="84"/>
                                <w:szCs w:val="8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-0.05pt;height:117.2pt;width:437.15pt;z-index:251659264;mso-width-relative:page;mso-height-relative:page;" fillcolor="#FFFFFF [3201]" filled="t" stroked="t" coordsize="21600,21600" o:gfxdata="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2MWMr1QAAAAYBAAAPAAAA&#10;AAAAAAEAIAAAACIAAABkcnMvZG93bnJldi54bWxQSwECFAAUAAAACACHTuJAXnauGVECAAC5BAAA&#10;DgAAAAAAAAABACAAAAAkAQAAZHJzL2Uyb0RvYy54bWxQSwUGAAAAAAYABgBZAQAA5wUAAAAA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bCs/>
                          <w:color w:val="FF0000"/>
                          <w:sz w:val="44"/>
                          <w:szCs w:val="44"/>
                        </w:rPr>
                      </w:pPr>
                    </w:p>
                    <w:p>
                      <w:pPr>
                        <w:jc w:val="distribute"/>
                        <w:rPr>
                          <w:rFonts w:ascii="方正小标宋简体" w:hAnsi="方正小标宋简体" w:eastAsia="方正小标宋简体" w:cs="方正小标宋简体"/>
                          <w:b/>
                          <w:bCs/>
                          <w:color w:val="FF0000"/>
                          <w:w w:val="66"/>
                          <w:sz w:val="72"/>
                          <w:szCs w:val="72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b/>
                          <w:bCs/>
                          <w:color w:val="FF0000"/>
                          <w:kern w:val="0"/>
                          <w:sz w:val="72"/>
                          <w:szCs w:val="72"/>
                        </w:rPr>
                        <w:t>兰州新区实验小学</w:t>
                      </w:r>
                    </w:p>
                    <w:p>
                      <w:pPr>
                        <w:rPr>
                          <w:b/>
                          <w:bCs/>
                          <w:color w:val="FF0000"/>
                          <w:sz w:val="84"/>
                          <w:szCs w:val="84"/>
                        </w:rPr>
                      </w:pPr>
                    </w:p>
                    <w:p>
                      <w:pPr>
                        <w:rPr>
                          <w:b/>
                          <w:bCs/>
                          <w:color w:val="FF0000"/>
                          <w:sz w:val="84"/>
                          <w:szCs w:val="84"/>
                        </w:rPr>
                      </w:pPr>
                    </w:p>
                    <w:p>
                      <w:pPr>
                        <w:rPr>
                          <w:b/>
                          <w:bCs/>
                          <w:color w:val="FF0000"/>
                          <w:sz w:val="84"/>
                          <w:szCs w:val="84"/>
                        </w:rPr>
                      </w:pPr>
                    </w:p>
                    <w:p>
                      <w:pPr>
                        <w:rPr>
                          <w:b/>
                          <w:bCs/>
                          <w:color w:val="FF0000"/>
                          <w:sz w:val="84"/>
                          <w:szCs w:val="84"/>
                        </w:rPr>
                      </w:pPr>
                    </w:p>
                    <w:p>
                      <w:pPr>
                        <w:rPr>
                          <w:b/>
                          <w:bCs/>
                          <w:color w:val="FF0000"/>
                          <w:sz w:val="84"/>
                          <w:szCs w:val="8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widowControl/>
        <w:spacing w:line="6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>
      <w:pPr>
        <w:widowControl/>
        <w:spacing w:line="6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>
      <w:pPr>
        <w:widowControl/>
        <w:spacing w:line="6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>
      <w:pPr>
        <w:jc w:val="center"/>
        <w:rPr>
          <w:sz w:val="32"/>
          <w:szCs w:val="32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78740</wp:posOffset>
                </wp:positionH>
                <wp:positionV relativeFrom="paragraph">
                  <wp:posOffset>-17145</wp:posOffset>
                </wp:positionV>
                <wp:extent cx="5524500" cy="21590"/>
                <wp:effectExtent l="0" t="13970" r="0" b="2159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99160" y="3456940"/>
                          <a:ext cx="5524500" cy="21590"/>
                        </a:xfrm>
                        <a:prstGeom prst="line">
                          <a:avLst/>
                        </a:prstGeom>
                        <a:ln w="28575" cmpd="sng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style>
                        <a:lnRef idx="3">
                          <a:schemeClr val="accent2"/>
                        </a:lnRef>
                        <a:fillRef idx="0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6.2pt;margin-top:-1.35pt;height:1.7pt;width:435pt;z-index:251660288;mso-width-relative:page;mso-height-relative:page;" filled="f" stroked="t" coordsize="21600,21600" o:gfxdata="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9kzKPVAAAABgEAAA8AAAAAAAAAAQAgAAAAIgAAAGRycy9kb3ducmV2&#10;LnhtbFBLAQIUABQAAAAIAIdO4kDUhQDP/wEAAMsDAAAOAAAAAAAAAAEAIAAAACQBAABkcnMvZTJv&#10;RG9jLnhtbFBLBQYAAAAABgAGAFkBAACVBQAAAAA=&#10;">
                <v:fill on="f" focussize="0,0"/>
                <v:stroke weight="2.25pt" color="#FF0000 [3205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23</w:t>
      </w:r>
      <w:r>
        <w:rPr>
          <w:rFonts w:ascii="宋体" w:hAnsi="宋体" w:eastAsia="宋体" w:cs="宋体"/>
          <w:b/>
          <w:bCs/>
          <w:sz w:val="36"/>
          <w:szCs w:val="36"/>
        </w:rPr>
        <w:t>年度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兰州新区实验小学</w:t>
      </w:r>
      <w:r>
        <w:rPr>
          <w:rFonts w:ascii="宋体" w:hAnsi="宋体" w:eastAsia="宋体" w:cs="宋体"/>
          <w:b/>
          <w:bCs/>
          <w:sz w:val="36"/>
          <w:szCs w:val="36"/>
        </w:rPr>
        <w:t>绩效自评工作总结</w:t>
      </w:r>
    </w:p>
    <w:p>
      <w:pPr>
        <w:pStyle w:val="2"/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right="0" w:firstLine="733"/>
        <w:jc w:val="both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2"/>
          <w:sz w:val="32"/>
          <w:szCs w:val="32"/>
        </w:rPr>
        <w:t>一、</w:t>
      </w:r>
      <w:r>
        <w:rPr>
          <w:rFonts w:hint="eastAsia" w:ascii="黑体" w:hAnsi="黑体" w:eastAsia="黑体" w:cs="黑体"/>
          <w:spacing w:val="-2"/>
          <w:sz w:val="32"/>
          <w:szCs w:val="32"/>
          <w:lang w:val="en-US" w:eastAsia="zh-CN"/>
        </w:rPr>
        <w:t>学校机构设置及</w:t>
      </w:r>
      <w:r>
        <w:rPr>
          <w:rFonts w:ascii="黑体" w:hAnsi="黑体" w:eastAsia="黑体" w:cs="黑体"/>
          <w:spacing w:val="-2"/>
          <w:sz w:val="32"/>
          <w:szCs w:val="32"/>
        </w:rPr>
        <w:t>自评工作开展情况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firstLine="640" w:firstLineChars="200"/>
        <w:textAlignment w:val="auto"/>
        <w:rPr>
          <w:rFonts w:hint="default" w:ascii="仿宋" w:hAnsi="仿宋" w:eastAsia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.机构设置情况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兰州新区实验教育联盟</w:t>
      </w:r>
      <w:r>
        <w:rPr>
          <w:rFonts w:hint="eastAsia" w:ascii="仿宋_GB2312" w:hAnsi="仿宋_GB2312" w:eastAsia="仿宋_GB2312" w:cs="仿宋_GB2312"/>
          <w:sz w:val="32"/>
          <w:szCs w:val="32"/>
        </w:rPr>
        <w:t>隶属于兰州新区教育体育局，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共计七所学校。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kern w:val="0"/>
          <w:sz w:val="32"/>
          <w:szCs w:val="32"/>
          <w:lang w:val="en-US" w:eastAsia="zh-CN"/>
        </w:rPr>
        <w:t>2.人员设置情况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2023年财政供养人员332</w:t>
      </w:r>
      <w:r>
        <w:rPr>
          <w:rFonts w:hint="eastAsia" w:ascii="仿宋_GB2312" w:hAnsi="仿宋_GB2312" w:eastAsia="仿宋_GB2312" w:cs="仿宋_GB2312"/>
          <w:sz w:val="32"/>
          <w:szCs w:val="32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其中事业编制为237人，聘用制教师95人，遗属补助1人。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根据预算绩效管理要求,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我单位成立绩效自评小组，</w:t>
      </w:r>
      <w:r>
        <w:rPr>
          <w:rFonts w:hint="eastAsia" w:ascii="仿宋_GB2312" w:hAnsi="仿宋_GB2312" w:eastAsia="仿宋_GB2312" w:cs="仿宋_GB2312"/>
          <w:sz w:val="32"/>
          <w:szCs w:val="32"/>
        </w:rPr>
        <w:t>对202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年度一般公共预算支出全面开展绩效自评,其中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自评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项目1个,共涉及资金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总支出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9596.25万元，其中基本支出9243万元，项目支出353.25万元。</w:t>
      </w:r>
      <w:r>
        <w:rPr>
          <w:rFonts w:hint="eastAsia" w:ascii="仿宋_GB2312" w:hAnsi="仿宋_GB2312" w:eastAsia="仿宋_GB2312" w:cs="仿宋_GB2312"/>
          <w:sz w:val="32"/>
          <w:szCs w:val="32"/>
        </w:rPr>
        <w:t>占一般公共预算支出总额的100%。从评价情况来看202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年一般公共预算支出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有力的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学校正常运转</w:t>
      </w:r>
      <w:r>
        <w:rPr>
          <w:rFonts w:hint="eastAsia" w:ascii="仿宋_GB2312" w:hAnsi="仿宋_GB2312" w:eastAsia="仿宋_GB2312" w:cs="仿宋_GB2312"/>
          <w:sz w:val="32"/>
          <w:szCs w:val="32"/>
        </w:rPr>
        <w:t>，教学质量得到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巨大</w:t>
      </w:r>
      <w:r>
        <w:rPr>
          <w:rFonts w:hint="eastAsia" w:ascii="仿宋_GB2312" w:hAnsi="仿宋_GB2312" w:eastAsia="仿宋_GB2312" w:cs="仿宋_GB2312"/>
          <w:sz w:val="32"/>
          <w:szCs w:val="32"/>
        </w:rPr>
        <w:t>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，社会影响较好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right="0" w:firstLine="733"/>
        <w:jc w:val="both"/>
        <w:textAlignment w:val="baseline"/>
        <w:rPr>
          <w:rFonts w:ascii="黑体" w:hAnsi="黑体" w:eastAsia="黑体" w:cs="黑体"/>
          <w:spacing w:val="-3"/>
          <w:sz w:val="32"/>
          <w:szCs w:val="32"/>
        </w:rPr>
      </w:pPr>
      <w:r>
        <w:rPr>
          <w:rFonts w:hint="eastAsia" w:ascii="黑体" w:hAnsi="黑体" w:eastAsia="黑体" w:cs="黑体"/>
          <w:spacing w:val="-3"/>
          <w:sz w:val="32"/>
          <w:szCs w:val="32"/>
          <w:lang w:eastAsia="zh-CN"/>
        </w:rPr>
        <w:t>绩效</w:t>
      </w:r>
      <w:r>
        <w:rPr>
          <w:rFonts w:ascii="黑体" w:hAnsi="黑体" w:eastAsia="黑体" w:cs="黑体"/>
          <w:spacing w:val="-3"/>
          <w:sz w:val="32"/>
          <w:szCs w:val="32"/>
        </w:rPr>
        <w:t>自评结果概述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（一）部门决算情况。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hint="default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2023</w:t>
      </w:r>
      <w:r>
        <w:rPr>
          <w:rFonts w:hint="eastAsia" w:ascii="仿宋_GB2312" w:hAnsi="宋体" w:eastAsia="仿宋_GB2312" w:cs="宋体"/>
          <w:sz w:val="32"/>
          <w:szCs w:val="32"/>
        </w:rPr>
        <w:t>年度支出决算情况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：总支出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8861.22万元，其中基本支出8507.97万元，项目支出353.25万元。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1.2023</w:t>
      </w:r>
      <w:r>
        <w:rPr>
          <w:rFonts w:hint="eastAsia" w:ascii="仿宋_GB2312" w:hAnsi="宋体" w:eastAsia="仿宋_GB2312" w:cs="宋体"/>
          <w:sz w:val="32"/>
          <w:szCs w:val="32"/>
        </w:rPr>
        <w:t>年度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基本支出8507.97万元</w:t>
      </w:r>
      <w:r>
        <w:rPr>
          <w:rFonts w:hint="eastAsia" w:ascii="仿宋_GB2312" w:hAnsi="宋体" w:eastAsia="仿宋_GB2312" w:cs="宋体"/>
          <w:sz w:val="32"/>
          <w:szCs w:val="32"/>
        </w:rPr>
        <w:t>，其中人员经费支出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8145.43</w:t>
      </w:r>
      <w:r>
        <w:rPr>
          <w:rFonts w:hint="eastAsia" w:ascii="仿宋_GB2312" w:hAnsi="宋体" w:eastAsia="仿宋_GB2312" w:cs="宋体"/>
          <w:sz w:val="32"/>
          <w:szCs w:val="32"/>
        </w:rPr>
        <w:t>万元占总支出比例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95.74</w:t>
      </w:r>
      <w:r>
        <w:rPr>
          <w:rFonts w:hint="eastAsia" w:ascii="仿宋_GB2312" w:hAnsi="宋体" w:eastAsia="仿宋_GB2312" w:cs="宋体"/>
          <w:sz w:val="32"/>
          <w:szCs w:val="32"/>
        </w:rPr>
        <w:t>%、公用经费支出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362.54</w:t>
      </w:r>
      <w:r>
        <w:rPr>
          <w:rFonts w:hint="eastAsia" w:ascii="仿宋_GB2312" w:hAnsi="宋体" w:eastAsia="仿宋_GB2312" w:cs="宋体"/>
          <w:sz w:val="32"/>
          <w:szCs w:val="32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</w:rPr>
        <w:t>占总支出比例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4.26</w:t>
      </w:r>
      <w:r>
        <w:rPr>
          <w:rFonts w:hint="eastAsia" w:ascii="仿宋_GB2312" w:hAnsi="宋体" w:eastAsia="仿宋_GB2312" w:cs="宋体"/>
          <w:sz w:val="32"/>
          <w:szCs w:val="32"/>
        </w:rPr>
        <w:t>%。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</w:t>
      </w:r>
      <w:r>
        <w:rPr>
          <w:rFonts w:ascii="仿宋_GB2312" w:hAnsi="宋体" w:eastAsia="仿宋_GB2312" w:cs="宋体"/>
          <w:sz w:val="32"/>
          <w:szCs w:val="32"/>
        </w:rPr>
        <w:t>.</w:t>
      </w:r>
      <w:r>
        <w:rPr>
          <w:rFonts w:hint="eastAsia" w:ascii="仿宋_GB2312" w:hAnsi="宋体" w:eastAsia="仿宋_GB2312" w:cs="宋体"/>
          <w:sz w:val="32"/>
          <w:szCs w:val="32"/>
        </w:rPr>
        <w:t>项目支出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353.25万元，其中2023年小学公用经费353.25</w:t>
      </w:r>
      <w:r>
        <w:rPr>
          <w:rFonts w:hint="eastAsia" w:ascii="仿宋_GB2312" w:hAnsi="宋体" w:eastAsia="仿宋_GB2312" w:cs="宋体"/>
          <w:sz w:val="32"/>
          <w:szCs w:val="32"/>
        </w:rPr>
        <w:t>万元。</w:t>
      </w:r>
    </w:p>
    <w:p>
      <w:pPr>
        <w:pStyle w:val="5"/>
        <w:widowControl/>
        <w:spacing w:line="560" w:lineRule="exact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（二）总体绩效目标完成情况分析。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基本支出用于为保障机构正常运转、完成日常工作任务而发生的支出，包括人员经费和公用经费。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2023</w:t>
      </w:r>
      <w:r>
        <w:rPr>
          <w:rFonts w:hint="eastAsia" w:ascii="仿宋_GB2312" w:hAnsi="宋体" w:eastAsia="仿宋_GB2312" w:cs="宋体"/>
          <w:sz w:val="32"/>
          <w:szCs w:val="32"/>
        </w:rPr>
        <w:t>年度本单位人员经费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8145.43</w:t>
      </w:r>
      <w:r>
        <w:rPr>
          <w:rFonts w:hint="eastAsia" w:ascii="仿宋_GB2312" w:hAnsi="宋体" w:eastAsia="仿宋_GB2312" w:cs="宋体"/>
          <w:sz w:val="32"/>
          <w:szCs w:val="32"/>
        </w:rPr>
        <w:t>万元，占基本支出比例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95.74</w:t>
      </w:r>
      <w:r>
        <w:rPr>
          <w:rFonts w:hint="eastAsia" w:ascii="仿宋_GB2312" w:hAnsi="宋体" w:eastAsia="仿宋_GB2312" w:cs="宋体"/>
          <w:sz w:val="32"/>
          <w:szCs w:val="32"/>
        </w:rPr>
        <w:t>%，较年初预算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未</w:t>
      </w:r>
      <w:r>
        <w:rPr>
          <w:rFonts w:hint="eastAsia" w:ascii="仿宋_GB2312" w:hAnsi="宋体" w:eastAsia="仿宋_GB2312" w:cs="宋体"/>
          <w:sz w:val="32"/>
          <w:szCs w:val="32"/>
        </w:rPr>
        <w:t>超支；公用经费支出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362.54</w:t>
      </w:r>
      <w:r>
        <w:rPr>
          <w:rFonts w:hint="eastAsia" w:ascii="仿宋_GB2312" w:hAnsi="宋体" w:eastAsia="仿宋_GB2312" w:cs="宋体"/>
          <w:sz w:val="32"/>
          <w:szCs w:val="32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宋体"/>
          <w:sz w:val="32"/>
          <w:szCs w:val="32"/>
        </w:rPr>
        <w:t>占基本支出比例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4.26</w:t>
      </w:r>
      <w:r>
        <w:rPr>
          <w:rFonts w:hint="eastAsia" w:ascii="仿宋_GB2312" w:hAnsi="宋体" w:eastAsia="仿宋_GB2312" w:cs="宋体"/>
          <w:sz w:val="32"/>
          <w:szCs w:val="32"/>
        </w:rPr>
        <w:t>%。本年度基本支出与调整后的预算一致。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总体来说完成比较好。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项目支出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353.25万元，其中2023年小学公用经费353.25</w:t>
      </w:r>
      <w:r>
        <w:rPr>
          <w:rFonts w:hint="eastAsia" w:ascii="仿宋_GB2312" w:hAnsi="宋体" w:eastAsia="仿宋_GB2312" w:cs="宋体"/>
          <w:sz w:val="32"/>
          <w:szCs w:val="32"/>
        </w:rPr>
        <w:t>万元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，用于联盟校办公费、印刷费、水费、电费、邮电费、物业费、劳务费等支出；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</w:rPr>
        <w:t>学校完成学期内的各项教学计划和任务，积极组织教师队伍培训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，提升教育教学水平。更新教学理念</w:t>
      </w:r>
      <w:r>
        <w:rPr>
          <w:rFonts w:hint="eastAsia" w:ascii="仿宋_GB2312" w:hAnsi="宋体" w:eastAsia="仿宋_GB2312" w:cs="宋体"/>
          <w:sz w:val="32"/>
          <w:szCs w:val="32"/>
        </w:rPr>
        <w:t>，提高学生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素养</w:t>
      </w:r>
      <w:r>
        <w:rPr>
          <w:rFonts w:hint="eastAsia" w:ascii="仿宋_GB2312" w:hAnsi="宋体" w:eastAsia="仿宋_GB2312" w:cs="宋体"/>
          <w:sz w:val="32"/>
          <w:szCs w:val="32"/>
        </w:rPr>
        <w:t>。加强校园安全教育，消防演练，防震抗疫演练顺利有序进行，确保师生在校安全。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同时也存在一些问题：比如，还需要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加强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学生文明礼仪素养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养成，进一步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提升教育教学质量，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进一步提升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学校硬件设施，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努力提升办学质量，提高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学生满意度，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努力提升办学质量，提高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家长满意度。</w:t>
      </w:r>
    </w:p>
    <w:p>
      <w:pPr>
        <w:pStyle w:val="5"/>
        <w:widowControl/>
        <w:spacing w:line="560" w:lineRule="exact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ascii="仿宋_GB2312" w:hAnsi="宋体" w:eastAsia="仿宋_GB2312" w:cs="宋体"/>
          <w:sz w:val="32"/>
          <w:szCs w:val="32"/>
        </w:rPr>
        <w:t>（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三</w:t>
      </w:r>
      <w:r>
        <w:rPr>
          <w:rFonts w:ascii="仿宋_GB2312" w:hAnsi="宋体" w:eastAsia="仿宋_GB2312" w:cs="宋体"/>
          <w:sz w:val="32"/>
          <w:szCs w:val="32"/>
        </w:rPr>
        <w:t>）各项指标完成情况分析。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1.部门管理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年度本单位人员经费支出和公用经费支出合理，本年度总支出与调整后的预算一致。由于教师兼职采购、资产管理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等</w:t>
      </w:r>
      <w:r>
        <w:rPr>
          <w:rFonts w:hint="eastAsia" w:ascii="仿宋_GB2312" w:hAnsi="宋体" w:eastAsia="仿宋_GB2312" w:cs="宋体"/>
          <w:sz w:val="32"/>
          <w:szCs w:val="32"/>
        </w:rPr>
        <w:t>，故采购和资产管理方面还不太完善，需加强这方面的培训。学校认真执行财务制度，严守财经纪律，账册齐全，账目清楚，资金使用规范，开支合理。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2.履职效果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严格执行教学课程计划，教师上课质量、备课质量、学生作业质量以及教师各种业务等必须严格按照要求完成；在教师考勤方面，制定了严格的教师考勤管理办法。</w:t>
      </w:r>
    </w:p>
    <w:p>
      <w:pPr>
        <w:pStyle w:val="5"/>
        <w:widowControl/>
        <w:spacing w:line="560" w:lineRule="exact"/>
        <w:ind w:firstLine="640" w:firstLineChars="200"/>
        <w:jc w:val="both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发现的主要问题及原因：一是因学校无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专业财务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，在日常工作中存在一定的偏差</w:t>
      </w:r>
      <w:r>
        <w:rPr>
          <w:rFonts w:hint="eastAsia" w:ascii="仿宋_GB2312" w:hAnsi="仿宋_GB2312" w:eastAsia="仿宋_GB2312" w:cs="仿宋_GB2312"/>
          <w:sz w:val="32"/>
          <w:szCs w:val="32"/>
        </w:rPr>
        <w:t>；二是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对资金使用的绩效评价还不够完善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right="0" w:firstLine="735"/>
        <w:jc w:val="both"/>
        <w:textAlignment w:val="baseline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3"/>
          <w:sz w:val="32"/>
          <w:szCs w:val="32"/>
        </w:rPr>
        <w:t>三、下一步工作措施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提升</w:t>
      </w:r>
      <w:r>
        <w:rPr>
          <w:rFonts w:hint="eastAsia" w:ascii="仿宋_GB2312" w:hAnsi="仿宋_GB2312" w:eastAsia="仿宋_GB2312" w:cs="仿宋_GB2312"/>
          <w:sz w:val="32"/>
          <w:szCs w:val="32"/>
        </w:rPr>
        <w:t>学校相关负责人员的专业水准；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二是</w:t>
      </w:r>
      <w:r>
        <w:rPr>
          <w:rFonts w:ascii="仿宋" w:hAnsi="仿宋" w:eastAsia="仿宋" w:cs="仿宋"/>
          <w:spacing w:val="4"/>
          <w:sz w:val="32"/>
          <w:szCs w:val="32"/>
        </w:rPr>
        <w:t>完善预</w:t>
      </w:r>
      <w:r>
        <w:rPr>
          <w:rFonts w:ascii="仿宋" w:hAnsi="仿宋" w:eastAsia="仿宋" w:cs="仿宋"/>
          <w:spacing w:val="-2"/>
          <w:sz w:val="32"/>
          <w:szCs w:val="32"/>
        </w:rPr>
        <w:t>算管理和专项资金管理制度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，规范财务行为，提升各项资金的使用效率；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完善绩效考评机制，提升经费使用效率，保障学校高效运转。</w:t>
      </w:r>
    </w:p>
    <w:p>
      <w:pPr>
        <w:pStyle w:val="2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</w:t>
      </w:r>
      <w:bookmarkStart w:id="0" w:name="_GoBack"/>
      <w:bookmarkEnd w:id="0"/>
    </w:p>
    <w:p>
      <w:pPr>
        <w:pStyle w:val="2"/>
        <w:ind w:firstLine="4800" w:firstLineChars="15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兰州新区实验小学</w:t>
      </w:r>
    </w:p>
    <w:p>
      <w:pPr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          2024年3月17日</w:t>
      </w:r>
    </w:p>
    <w:p>
      <w:pPr>
        <w:pBdr>
          <w:bottom w:val="single" w:color="auto" w:sz="4" w:space="0"/>
        </w:pBdr>
        <w:jc w:val="lef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     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="125" w:line="560" w:lineRule="exact"/>
        <w:ind w:left="0" w:leftChars="0" w:firstLine="0" w:firstLineChars="0"/>
        <w:jc w:val="both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3"/>
          <w:sz w:val="28"/>
          <w:szCs w:val="28"/>
        </w:rPr>
        <w:t>附表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before="111" w:line="560" w:lineRule="exact"/>
        <w:ind w:left="0" w:leftChars="0" w:firstLine="0" w:firstLineChars="0"/>
        <w:jc w:val="center"/>
        <w:outlineLvl w:val="1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20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23</w:t>
      </w:r>
      <w:r>
        <w:rPr>
          <w:rFonts w:ascii="宋体" w:hAnsi="宋体" w:eastAsia="宋体" w:cs="宋体"/>
          <w:b/>
          <w:bCs/>
          <w:sz w:val="32"/>
          <w:szCs w:val="32"/>
        </w:rPr>
        <w:t>年度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实验小学</w:t>
      </w:r>
      <w:r>
        <w:rPr>
          <w:rFonts w:ascii="宋体" w:hAnsi="宋体" w:eastAsia="宋体" w:cs="宋体"/>
          <w:b/>
          <w:bCs/>
          <w:sz w:val="32"/>
          <w:szCs w:val="32"/>
        </w:rPr>
        <w:t>项目支出绩效自评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结果</w:t>
      </w:r>
      <w:r>
        <w:rPr>
          <w:rFonts w:ascii="宋体" w:hAnsi="宋体" w:eastAsia="宋体" w:cs="宋体"/>
          <w:b/>
          <w:bCs/>
          <w:sz w:val="32"/>
          <w:szCs w:val="32"/>
        </w:rPr>
        <w:t>汇总表</w:t>
      </w:r>
    </w:p>
    <w:tbl>
      <w:tblPr>
        <w:tblStyle w:val="7"/>
        <w:tblW w:w="5055" w:type="pct"/>
        <w:tblInd w:w="-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593"/>
        <w:gridCol w:w="669"/>
        <w:gridCol w:w="816"/>
        <w:gridCol w:w="885"/>
        <w:gridCol w:w="929"/>
        <w:gridCol w:w="733"/>
        <w:gridCol w:w="817"/>
        <w:gridCol w:w="921"/>
        <w:gridCol w:w="418"/>
        <w:gridCol w:w="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47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序号</w:t>
            </w:r>
          </w:p>
        </w:tc>
        <w:tc>
          <w:tcPr>
            <w:tcW w:w="1007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6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2811" w:type="pct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项目资金（万元）</w:t>
            </w:r>
          </w:p>
        </w:tc>
        <w:tc>
          <w:tcPr>
            <w:tcW w:w="255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自评得分</w:t>
            </w:r>
          </w:p>
        </w:tc>
        <w:tc>
          <w:tcPr>
            <w:tcW w:w="242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4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  <w:tc>
          <w:tcPr>
            <w:tcW w:w="43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  <w:tc>
          <w:tcPr>
            <w:tcW w:w="1930" w:type="pct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  <w:t>全年预算数（A）</w:t>
            </w:r>
          </w:p>
        </w:tc>
        <w:tc>
          <w:tcPr>
            <w:tcW w:w="493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  <w:t>全年执行数（B）</w:t>
            </w:r>
          </w:p>
        </w:tc>
        <w:tc>
          <w:tcPr>
            <w:tcW w:w="387" w:type="pct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  <w:t>执行率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  <w:t>（B/A）</w:t>
            </w:r>
          </w:p>
        </w:tc>
        <w:tc>
          <w:tcPr>
            <w:tcW w:w="25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  <w:tc>
          <w:tcPr>
            <w:tcW w:w="2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4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00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  <w:tc>
          <w:tcPr>
            <w:tcW w:w="436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  <w:tc>
          <w:tcPr>
            <w:tcW w:w="3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  <w:t>小计</w:t>
            </w:r>
          </w:p>
        </w:tc>
        <w:tc>
          <w:tcPr>
            <w:tcW w:w="56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  <w:t>当年财政拨款</w:t>
            </w:r>
          </w:p>
        </w:tc>
        <w:tc>
          <w:tcPr>
            <w:tcW w:w="5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</w:rPr>
              <w:t>上年结转资金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szCs w:val="20"/>
                <w:vertAlign w:val="baseline"/>
                <w:lang w:val="en-US" w:eastAsia="zh-CN"/>
              </w:rPr>
              <w:t>其他资金</w:t>
            </w:r>
          </w:p>
        </w:tc>
        <w:tc>
          <w:tcPr>
            <w:tcW w:w="493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  <w:tc>
          <w:tcPr>
            <w:tcW w:w="387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  <w:tc>
          <w:tcPr>
            <w:tcW w:w="255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  <w:tc>
          <w:tcPr>
            <w:tcW w:w="242" w:type="pct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4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00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实验小学2023公用经费</w:t>
            </w:r>
          </w:p>
        </w:tc>
        <w:tc>
          <w:tcPr>
            <w:tcW w:w="43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兰州新区教育体育局（教育考试院）</w:t>
            </w:r>
          </w:p>
        </w:tc>
        <w:tc>
          <w:tcPr>
            <w:tcW w:w="3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353.25</w:t>
            </w:r>
          </w:p>
        </w:tc>
        <w:tc>
          <w:tcPr>
            <w:tcW w:w="56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353.25</w:t>
            </w:r>
          </w:p>
        </w:tc>
        <w:tc>
          <w:tcPr>
            <w:tcW w:w="5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353.25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100%</w:t>
            </w:r>
          </w:p>
        </w:tc>
        <w:tc>
          <w:tcPr>
            <w:tcW w:w="2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95</w:t>
            </w:r>
          </w:p>
        </w:tc>
        <w:tc>
          <w:tcPr>
            <w:tcW w:w="2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24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  <w:tc>
          <w:tcPr>
            <w:tcW w:w="100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43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</w:rPr>
            </w:pPr>
          </w:p>
        </w:tc>
        <w:tc>
          <w:tcPr>
            <w:tcW w:w="56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5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47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87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55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91" w:type="pct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合计</w:t>
            </w:r>
          </w:p>
        </w:tc>
        <w:tc>
          <w:tcPr>
            <w:tcW w:w="30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353.25</w:t>
            </w:r>
          </w:p>
        </w:tc>
        <w:tc>
          <w:tcPr>
            <w:tcW w:w="56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353.25</w:t>
            </w:r>
          </w:p>
        </w:tc>
        <w:tc>
          <w:tcPr>
            <w:tcW w:w="58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7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49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353.25</w:t>
            </w:r>
          </w:p>
        </w:tc>
        <w:tc>
          <w:tcPr>
            <w:tcW w:w="11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100%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default" w:ascii="宋体" w:hAnsi="宋体" w:eastAsia="宋体" w:cs="宋体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95</w:t>
            </w:r>
          </w:p>
        </w:tc>
        <w:tc>
          <w:tcPr>
            <w:tcW w:w="242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</w:pPr>
          </w:p>
        </w:tc>
      </w:tr>
    </w:tbl>
    <w:p>
      <w:r>
        <w:rPr>
          <w:rFonts w:hint="eastAsia" w:eastAsia="宋体" w:cs="Arial"/>
          <w:sz w:val="21"/>
          <w:szCs w:val="21"/>
          <w:lang w:val="en-US" w:eastAsia="zh-CN"/>
        </w:rPr>
        <w:t>注:1.单位项目自评合计得分以各项目资金占比为权重，对各项目自评分值加权平均计算。</w:t>
      </w:r>
    </w:p>
    <w:p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10" w:rightChars="100"/>
      <w:jc w:val="right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>—</w:t>
    </w:r>
    <w:r>
      <w:rPr>
        <w:rFonts w:ascii="宋体" w:hAnsi="宋体" w:eastAsia="宋体"/>
        <w:sz w:val="28"/>
      </w:rPr>
      <w:t xml:space="preserve"> </w:t>
    </w:r>
    <w:r>
      <w:rPr>
        <w:rFonts w:ascii="宋体" w:hAnsi="宋体" w:eastAsia="宋体"/>
        <w:sz w:val="28"/>
      </w:rPr>
      <w:fldChar w:fldCharType="begin"/>
    </w:r>
    <w:r>
      <w:rPr>
        <w:rFonts w:ascii="宋体" w:hAnsi="宋体" w:eastAsia="宋体"/>
        <w:sz w:val="28"/>
      </w:rPr>
      <w:instrText xml:space="preserve"> PAGE \* Arabic \* MERGEFORMAT </w:instrText>
    </w:r>
    <w:r>
      <w:rPr>
        <w:rFonts w:ascii="宋体" w:hAnsi="宋体" w:eastAsia="宋体"/>
        <w:sz w:val="28"/>
      </w:rPr>
      <w:fldChar w:fldCharType="separate"/>
    </w:r>
    <w:r>
      <w:rPr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Fonts w:ascii="宋体" w:hAnsi="宋体" w:eastAsia="宋体"/>
        <w:sz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BC6919"/>
    <w:multiLevelType w:val="singleLevel"/>
    <w:tmpl w:val="A2BC691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3M2NhMTI2NDExZTE4NzhhYmQ3NjdkOGVmMWVkYTIifQ=="/>
  </w:docVars>
  <w:rsids>
    <w:rsidRoot w:val="1C9D43AC"/>
    <w:rsid w:val="000A5C28"/>
    <w:rsid w:val="000C486F"/>
    <w:rsid w:val="00363D0E"/>
    <w:rsid w:val="0039380E"/>
    <w:rsid w:val="0063020B"/>
    <w:rsid w:val="0065724F"/>
    <w:rsid w:val="008C6BAD"/>
    <w:rsid w:val="00A32C59"/>
    <w:rsid w:val="00A9475B"/>
    <w:rsid w:val="00BF2B96"/>
    <w:rsid w:val="00BF2F1E"/>
    <w:rsid w:val="00D122D5"/>
    <w:rsid w:val="00D35119"/>
    <w:rsid w:val="00D574E9"/>
    <w:rsid w:val="00E7579B"/>
    <w:rsid w:val="00F94D81"/>
    <w:rsid w:val="00FF6BDD"/>
    <w:rsid w:val="02F83B55"/>
    <w:rsid w:val="02FF4E50"/>
    <w:rsid w:val="0324132A"/>
    <w:rsid w:val="06A0781A"/>
    <w:rsid w:val="07A82944"/>
    <w:rsid w:val="0B867103"/>
    <w:rsid w:val="0FC85E71"/>
    <w:rsid w:val="10485BFE"/>
    <w:rsid w:val="12B35129"/>
    <w:rsid w:val="16095FCF"/>
    <w:rsid w:val="177B483F"/>
    <w:rsid w:val="1C9D43AC"/>
    <w:rsid w:val="1CCC570F"/>
    <w:rsid w:val="1D765A02"/>
    <w:rsid w:val="1E2F743D"/>
    <w:rsid w:val="1E7529CC"/>
    <w:rsid w:val="2086023B"/>
    <w:rsid w:val="21BC0273"/>
    <w:rsid w:val="21D1739F"/>
    <w:rsid w:val="21E04BE0"/>
    <w:rsid w:val="24003A9F"/>
    <w:rsid w:val="2419690F"/>
    <w:rsid w:val="25635FCF"/>
    <w:rsid w:val="25732817"/>
    <w:rsid w:val="25843FB2"/>
    <w:rsid w:val="27271343"/>
    <w:rsid w:val="2828572A"/>
    <w:rsid w:val="290504ED"/>
    <w:rsid w:val="29A6431C"/>
    <w:rsid w:val="2C254899"/>
    <w:rsid w:val="2C6438B3"/>
    <w:rsid w:val="2E131038"/>
    <w:rsid w:val="31D976DD"/>
    <w:rsid w:val="336E20A7"/>
    <w:rsid w:val="34AE06E2"/>
    <w:rsid w:val="34E064A0"/>
    <w:rsid w:val="380C5870"/>
    <w:rsid w:val="3C87642E"/>
    <w:rsid w:val="3E3B048B"/>
    <w:rsid w:val="42EC1288"/>
    <w:rsid w:val="433E7EE2"/>
    <w:rsid w:val="442A3A00"/>
    <w:rsid w:val="453F4D84"/>
    <w:rsid w:val="45A819EF"/>
    <w:rsid w:val="46450C74"/>
    <w:rsid w:val="488261E9"/>
    <w:rsid w:val="4BB9006D"/>
    <w:rsid w:val="4CEF4D2D"/>
    <w:rsid w:val="4DF0231D"/>
    <w:rsid w:val="4FEC4A28"/>
    <w:rsid w:val="50185F28"/>
    <w:rsid w:val="51EE4F7D"/>
    <w:rsid w:val="52674B02"/>
    <w:rsid w:val="526C1EC2"/>
    <w:rsid w:val="52E8557B"/>
    <w:rsid w:val="58640D7D"/>
    <w:rsid w:val="58DD0FB2"/>
    <w:rsid w:val="5A3733B1"/>
    <w:rsid w:val="5A49092F"/>
    <w:rsid w:val="5C1B0395"/>
    <w:rsid w:val="5CF3349A"/>
    <w:rsid w:val="5DB025FC"/>
    <w:rsid w:val="5F3E5A7E"/>
    <w:rsid w:val="62BE1E74"/>
    <w:rsid w:val="641771BF"/>
    <w:rsid w:val="660C15FB"/>
    <w:rsid w:val="677D0530"/>
    <w:rsid w:val="67B37439"/>
    <w:rsid w:val="689C49E5"/>
    <w:rsid w:val="693E07CD"/>
    <w:rsid w:val="6AD364BC"/>
    <w:rsid w:val="6CE31521"/>
    <w:rsid w:val="6D242392"/>
    <w:rsid w:val="72987FCC"/>
    <w:rsid w:val="732B7092"/>
    <w:rsid w:val="732C63A9"/>
    <w:rsid w:val="73CB44C1"/>
    <w:rsid w:val="74AF1F6B"/>
    <w:rsid w:val="74CB1727"/>
    <w:rsid w:val="758955F9"/>
    <w:rsid w:val="76286AE8"/>
    <w:rsid w:val="77E95DCE"/>
    <w:rsid w:val="79206045"/>
    <w:rsid w:val="794C7AEB"/>
    <w:rsid w:val="7D40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ascii="微软雅黑" w:hAnsi="微软雅黑" w:eastAsia="微软雅黑"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样式1"/>
    <w:basedOn w:val="1"/>
    <w:qFormat/>
    <w:uiPriority w:val="0"/>
    <w:rPr>
      <w:rFonts w:eastAsia="仿宋_GB2312" w:cs="Times New Roman"/>
      <w:sz w:val="32"/>
    </w:rPr>
  </w:style>
  <w:style w:type="character" w:customStyle="1" w:styleId="10">
    <w:name w:val="页眉 字符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1299</Words>
  <Characters>1494</Characters>
  <Lines>6</Lines>
  <Paragraphs>1</Paragraphs>
  <TotalTime>8</TotalTime>
  <ScaleCrop>false</ScaleCrop>
  <LinksUpToDate>false</LinksUpToDate>
  <CharactersWithSpaces>1590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2023-08-28T06:24:00Z</dcterms:created>
  <dc:creator>Janet</dc:creator>
  <cp:lastModifiedBy>ZSX</cp:lastModifiedBy>
  <cp:lastPrinted>2024-07-01T10:03:58Z</cp:lastPrinted>
  <dcterms:modified xsi:type="dcterms:W3CDTF">2024-07-01T10:05:07Z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DFB9C79063194B6881CB479B3F94C35C</vt:lpwstr>
  </property>
</Properties>
</file>