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19C6" w:rsidRDefault="007319C6">
      <w:pPr>
        <w:spacing w:line="20" w:lineRule="exact"/>
      </w:pPr>
    </w:p>
    <w:p w:rsidR="007319C6" w:rsidRDefault="001E7704">
      <w:pPr>
        <w:widowControl/>
        <w:jc w:val="left"/>
        <w:rPr>
          <w:rFonts w:eastAsia="仿宋"/>
          <w:sz w:val="36"/>
          <w:szCs w:val="36"/>
        </w:rPr>
      </w:pPr>
      <w:r>
        <w:rPr>
          <w:rFonts w:ascii="黑体" w:eastAsia="黑体" w:hAnsi="黑体" w:cs="黑体" w:hint="eastAsia"/>
          <w:sz w:val="32"/>
          <w:szCs w:val="32"/>
        </w:rPr>
        <w:t>附件3</w:t>
      </w:r>
    </w:p>
    <w:p w:rsidR="007319C6" w:rsidRDefault="001E7704">
      <w:pPr>
        <w:adjustRightInd w:val="0"/>
        <w:snapToGrid w:val="0"/>
        <w:spacing w:before="50" w:after="50" w:line="560" w:lineRule="exact"/>
        <w:rPr>
          <w:rFonts w:eastAsia="仿宋_GB2312"/>
          <w:kern w:val="0"/>
          <w:sz w:val="32"/>
          <w:szCs w:val="32"/>
        </w:rPr>
      </w:pPr>
      <w:bookmarkStart w:id="0" w:name="_Hlk173939051"/>
      <w:r>
        <w:rPr>
          <w:rFonts w:eastAsia="仿宋_GB2312"/>
          <w:kern w:val="0"/>
          <w:sz w:val="32"/>
          <w:szCs w:val="32"/>
        </w:rPr>
        <w:t>合同编号：</w:t>
      </w:r>
    </w:p>
    <w:p w:rsidR="007319C6" w:rsidRDefault="007319C6">
      <w:pPr>
        <w:adjustRightInd w:val="0"/>
        <w:snapToGrid w:val="0"/>
        <w:spacing w:before="50" w:after="50" w:line="560" w:lineRule="exact"/>
        <w:rPr>
          <w:rFonts w:eastAsia="仿宋_GB2312"/>
          <w:kern w:val="0"/>
          <w:sz w:val="32"/>
          <w:szCs w:val="32"/>
        </w:rPr>
      </w:pPr>
    </w:p>
    <w:p w:rsidR="007319C6" w:rsidRDefault="007319C6">
      <w:pPr>
        <w:adjustRightInd w:val="0"/>
        <w:snapToGrid w:val="0"/>
        <w:spacing w:before="50" w:after="50" w:line="560" w:lineRule="exact"/>
        <w:rPr>
          <w:rFonts w:eastAsia="仿宋_GB2312"/>
          <w:kern w:val="0"/>
          <w:sz w:val="32"/>
          <w:szCs w:val="32"/>
        </w:rPr>
      </w:pPr>
    </w:p>
    <w:p w:rsidR="007319C6" w:rsidRDefault="007319C6">
      <w:pPr>
        <w:adjustRightInd w:val="0"/>
        <w:snapToGrid w:val="0"/>
        <w:spacing w:before="50" w:after="50" w:line="560" w:lineRule="exact"/>
        <w:rPr>
          <w:rFonts w:eastAsia="仿宋_GB2312"/>
          <w:kern w:val="0"/>
          <w:sz w:val="32"/>
          <w:szCs w:val="32"/>
        </w:rPr>
      </w:pPr>
    </w:p>
    <w:p w:rsidR="007319C6" w:rsidRDefault="007319C6">
      <w:pPr>
        <w:adjustRightInd w:val="0"/>
        <w:snapToGrid w:val="0"/>
        <w:spacing w:before="50" w:after="50" w:line="560" w:lineRule="exact"/>
        <w:rPr>
          <w:rFonts w:eastAsia="仿宋_GB2312"/>
          <w:kern w:val="0"/>
          <w:sz w:val="32"/>
          <w:szCs w:val="32"/>
        </w:rPr>
      </w:pPr>
    </w:p>
    <w:p w:rsidR="007319C6" w:rsidRDefault="007319C6">
      <w:pPr>
        <w:adjustRightInd w:val="0"/>
        <w:snapToGrid w:val="0"/>
        <w:spacing w:before="50" w:after="50" w:line="560" w:lineRule="exact"/>
        <w:rPr>
          <w:rFonts w:eastAsia="仿宋_GB2312"/>
          <w:kern w:val="0"/>
          <w:sz w:val="32"/>
          <w:szCs w:val="32"/>
        </w:rPr>
      </w:pPr>
    </w:p>
    <w:p w:rsidR="007319C6" w:rsidRDefault="001E7704">
      <w:pPr>
        <w:adjustRightInd w:val="0"/>
        <w:snapToGrid w:val="0"/>
        <w:spacing w:before="50" w:after="50" w:line="560" w:lineRule="exact"/>
        <w:jc w:val="center"/>
        <w:rPr>
          <w:rFonts w:eastAsia="仿宋_GB2312"/>
          <w:b/>
          <w:bCs/>
          <w:kern w:val="0"/>
          <w:sz w:val="44"/>
          <w:szCs w:val="44"/>
        </w:rPr>
      </w:pPr>
      <w:r>
        <w:rPr>
          <w:rFonts w:eastAsia="仿宋_GB2312"/>
          <w:b/>
          <w:bCs/>
          <w:kern w:val="0"/>
          <w:sz w:val="44"/>
          <w:szCs w:val="44"/>
        </w:rPr>
        <w:t>采矿权出让合同补充协议</w:t>
      </w:r>
    </w:p>
    <w:p w:rsidR="007319C6" w:rsidRDefault="001E7704">
      <w:pPr>
        <w:adjustRightInd w:val="0"/>
        <w:snapToGrid w:val="0"/>
        <w:spacing w:before="50" w:after="50" w:line="560" w:lineRule="exact"/>
        <w:jc w:val="center"/>
        <w:rPr>
          <w:rFonts w:eastAsia="仿宋_GB2312"/>
          <w:kern w:val="0"/>
          <w:sz w:val="32"/>
          <w:szCs w:val="32"/>
        </w:rPr>
      </w:pPr>
      <w:r>
        <w:rPr>
          <w:rFonts w:eastAsia="仿宋_GB2312"/>
          <w:kern w:val="0"/>
          <w:sz w:val="32"/>
          <w:szCs w:val="32"/>
        </w:rPr>
        <w:t>（新建矿山适用）</w:t>
      </w:r>
    </w:p>
    <w:p w:rsidR="007319C6" w:rsidRDefault="007319C6">
      <w:pPr>
        <w:adjustRightInd w:val="0"/>
        <w:snapToGrid w:val="0"/>
        <w:spacing w:before="50" w:after="50" w:line="560" w:lineRule="exact"/>
        <w:jc w:val="center"/>
        <w:rPr>
          <w:rFonts w:eastAsia="仿宋_GB2312"/>
          <w:kern w:val="0"/>
          <w:sz w:val="32"/>
          <w:szCs w:val="32"/>
        </w:rPr>
      </w:pPr>
    </w:p>
    <w:p w:rsidR="007319C6" w:rsidRDefault="007319C6">
      <w:pPr>
        <w:adjustRightInd w:val="0"/>
        <w:snapToGrid w:val="0"/>
        <w:spacing w:before="50" w:after="50" w:line="560" w:lineRule="exact"/>
        <w:jc w:val="center"/>
        <w:rPr>
          <w:rFonts w:eastAsia="仿宋_GB2312"/>
          <w:kern w:val="0"/>
          <w:sz w:val="32"/>
          <w:szCs w:val="32"/>
        </w:rPr>
      </w:pPr>
    </w:p>
    <w:p w:rsidR="007319C6" w:rsidRDefault="001E7704">
      <w:pPr>
        <w:adjustRightInd w:val="0"/>
        <w:snapToGrid w:val="0"/>
        <w:spacing w:before="50" w:after="50" w:line="560" w:lineRule="exact"/>
        <w:jc w:val="left"/>
        <w:rPr>
          <w:rFonts w:eastAsia="仿宋_GB2312"/>
          <w:kern w:val="0"/>
          <w:sz w:val="32"/>
          <w:szCs w:val="32"/>
          <w:u w:val="single"/>
        </w:rPr>
      </w:pPr>
      <w:r>
        <w:rPr>
          <w:rFonts w:eastAsia="仿宋_GB2312"/>
          <w:kern w:val="0"/>
          <w:sz w:val="32"/>
          <w:szCs w:val="32"/>
        </w:rPr>
        <w:t>甲方（出让人）：</w:t>
      </w:r>
      <w:r>
        <w:rPr>
          <w:rFonts w:eastAsia="仿宋_GB2312"/>
          <w:kern w:val="0"/>
          <w:sz w:val="32"/>
          <w:szCs w:val="32"/>
          <w:u w:val="single"/>
        </w:rPr>
        <w:t>自然资源主管部门</w:t>
      </w:r>
    </w:p>
    <w:p w:rsidR="007319C6" w:rsidRDefault="001E7704">
      <w:pPr>
        <w:adjustRightInd w:val="0"/>
        <w:snapToGrid w:val="0"/>
        <w:spacing w:before="50" w:after="50" w:line="560" w:lineRule="exact"/>
        <w:jc w:val="left"/>
        <w:rPr>
          <w:rFonts w:eastAsia="仿宋_GB2312"/>
          <w:kern w:val="0"/>
          <w:sz w:val="32"/>
          <w:szCs w:val="32"/>
        </w:rPr>
      </w:pPr>
      <w:r>
        <w:rPr>
          <w:rFonts w:eastAsia="仿宋_GB2312"/>
          <w:kern w:val="0"/>
          <w:sz w:val="32"/>
          <w:szCs w:val="32"/>
        </w:rPr>
        <w:t>通讯地址：</w:t>
      </w:r>
    </w:p>
    <w:p w:rsidR="007319C6" w:rsidRDefault="001E7704">
      <w:pPr>
        <w:adjustRightInd w:val="0"/>
        <w:snapToGrid w:val="0"/>
        <w:spacing w:before="50" w:after="50" w:line="560" w:lineRule="exact"/>
        <w:jc w:val="left"/>
        <w:rPr>
          <w:rFonts w:eastAsia="仿宋_GB2312"/>
          <w:kern w:val="0"/>
          <w:sz w:val="32"/>
          <w:szCs w:val="32"/>
        </w:rPr>
      </w:pPr>
      <w:r>
        <w:rPr>
          <w:rFonts w:eastAsia="仿宋_GB2312"/>
          <w:kern w:val="0"/>
          <w:sz w:val="32"/>
          <w:szCs w:val="32"/>
        </w:rPr>
        <w:t>法定代表人：</w:t>
      </w:r>
    </w:p>
    <w:p w:rsidR="007319C6" w:rsidRDefault="007319C6">
      <w:pPr>
        <w:adjustRightInd w:val="0"/>
        <w:snapToGrid w:val="0"/>
        <w:spacing w:before="50" w:after="50" w:line="560" w:lineRule="exact"/>
        <w:jc w:val="left"/>
        <w:rPr>
          <w:rFonts w:eastAsia="仿宋_GB2312"/>
          <w:kern w:val="0"/>
          <w:sz w:val="32"/>
          <w:szCs w:val="32"/>
        </w:rPr>
      </w:pPr>
    </w:p>
    <w:p w:rsidR="007319C6" w:rsidRDefault="001E7704">
      <w:pPr>
        <w:adjustRightInd w:val="0"/>
        <w:snapToGrid w:val="0"/>
        <w:spacing w:before="50" w:after="50" w:line="560" w:lineRule="exact"/>
        <w:jc w:val="left"/>
        <w:rPr>
          <w:rFonts w:eastAsia="仿宋_GB2312"/>
          <w:kern w:val="0"/>
          <w:sz w:val="32"/>
          <w:szCs w:val="32"/>
          <w:u w:val="single"/>
        </w:rPr>
      </w:pPr>
      <w:r>
        <w:rPr>
          <w:rFonts w:eastAsia="仿宋_GB2312"/>
          <w:kern w:val="0"/>
          <w:sz w:val="32"/>
          <w:szCs w:val="32"/>
        </w:rPr>
        <w:t>乙方（受让人）：</w:t>
      </w:r>
      <w:r>
        <w:rPr>
          <w:rFonts w:eastAsia="仿宋_GB2312" w:hint="eastAsia"/>
          <w:kern w:val="0"/>
          <w:sz w:val="32"/>
          <w:szCs w:val="32"/>
          <w:u w:val="single"/>
        </w:rPr>
        <w:t>XX</w:t>
      </w:r>
      <w:r>
        <w:rPr>
          <w:rFonts w:eastAsia="仿宋_GB2312" w:hint="eastAsia"/>
          <w:kern w:val="0"/>
          <w:sz w:val="32"/>
          <w:szCs w:val="32"/>
          <w:u w:val="single"/>
        </w:rPr>
        <w:t>矿山企业</w:t>
      </w:r>
    </w:p>
    <w:p w:rsidR="007319C6" w:rsidRDefault="001E7704">
      <w:pPr>
        <w:adjustRightInd w:val="0"/>
        <w:snapToGrid w:val="0"/>
        <w:spacing w:before="50" w:after="50" w:line="560" w:lineRule="exact"/>
        <w:jc w:val="left"/>
        <w:rPr>
          <w:rFonts w:eastAsia="仿宋_GB2312"/>
          <w:kern w:val="0"/>
          <w:sz w:val="32"/>
          <w:szCs w:val="32"/>
        </w:rPr>
      </w:pPr>
      <w:r>
        <w:rPr>
          <w:rFonts w:eastAsia="仿宋_GB2312"/>
          <w:kern w:val="0"/>
          <w:sz w:val="32"/>
          <w:szCs w:val="32"/>
        </w:rPr>
        <w:t>通讯地址：</w:t>
      </w:r>
    </w:p>
    <w:p w:rsidR="007319C6" w:rsidRDefault="001E7704">
      <w:pPr>
        <w:adjustRightInd w:val="0"/>
        <w:snapToGrid w:val="0"/>
        <w:spacing w:before="50" w:after="50" w:line="560" w:lineRule="exact"/>
        <w:jc w:val="left"/>
        <w:rPr>
          <w:rFonts w:eastAsia="仿宋_GB2312"/>
          <w:kern w:val="0"/>
          <w:sz w:val="32"/>
          <w:szCs w:val="32"/>
        </w:rPr>
      </w:pPr>
      <w:r>
        <w:rPr>
          <w:rFonts w:eastAsia="仿宋_GB2312"/>
          <w:kern w:val="0"/>
          <w:sz w:val="32"/>
          <w:szCs w:val="32"/>
        </w:rPr>
        <w:t>法定代表人：</w:t>
      </w:r>
    </w:p>
    <w:p w:rsidR="007319C6" w:rsidRDefault="001E7704">
      <w:pPr>
        <w:adjustRightInd w:val="0"/>
        <w:snapToGrid w:val="0"/>
        <w:spacing w:before="50" w:after="50" w:line="560" w:lineRule="exact"/>
        <w:jc w:val="left"/>
        <w:rPr>
          <w:rFonts w:eastAsia="仿宋_GB2312"/>
          <w:kern w:val="0"/>
          <w:sz w:val="32"/>
          <w:szCs w:val="32"/>
        </w:rPr>
      </w:pPr>
      <w:r>
        <w:rPr>
          <w:rFonts w:eastAsia="仿宋_GB2312"/>
          <w:kern w:val="0"/>
          <w:sz w:val="32"/>
          <w:szCs w:val="32"/>
        </w:rPr>
        <w:t>统一社会信用代码：</w:t>
      </w:r>
    </w:p>
    <w:p w:rsidR="007319C6" w:rsidRDefault="007319C6">
      <w:pPr>
        <w:adjustRightInd w:val="0"/>
        <w:snapToGrid w:val="0"/>
        <w:spacing w:before="50" w:after="50" w:line="560" w:lineRule="exact"/>
        <w:jc w:val="left"/>
        <w:rPr>
          <w:rFonts w:eastAsia="仿宋_GB2312"/>
          <w:kern w:val="0"/>
          <w:sz w:val="32"/>
          <w:szCs w:val="32"/>
        </w:rPr>
      </w:pPr>
    </w:p>
    <w:p w:rsidR="007319C6" w:rsidRDefault="007319C6">
      <w:pPr>
        <w:adjustRightInd w:val="0"/>
        <w:snapToGrid w:val="0"/>
        <w:spacing w:before="50" w:after="50" w:line="560" w:lineRule="exact"/>
        <w:jc w:val="left"/>
        <w:rPr>
          <w:rFonts w:eastAsia="仿宋_GB2312"/>
          <w:kern w:val="0"/>
          <w:sz w:val="32"/>
          <w:szCs w:val="32"/>
        </w:rPr>
      </w:pPr>
    </w:p>
    <w:p w:rsidR="007319C6" w:rsidRDefault="007319C6">
      <w:pPr>
        <w:adjustRightInd w:val="0"/>
        <w:snapToGrid w:val="0"/>
        <w:spacing w:before="50" w:after="50" w:line="560" w:lineRule="exact"/>
        <w:ind w:firstLineChars="200" w:firstLine="640"/>
        <w:rPr>
          <w:rFonts w:eastAsia="仿宋_GB2312"/>
          <w:kern w:val="0"/>
          <w:sz w:val="32"/>
          <w:szCs w:val="32"/>
        </w:rPr>
      </w:pP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lastRenderedPageBreak/>
        <w:t>经甲乙双方协商一致，同意就</w:t>
      </w:r>
      <w:r>
        <w:rPr>
          <w:rFonts w:eastAsia="仿宋_GB2312"/>
          <w:kern w:val="0"/>
          <w:sz w:val="32"/>
          <w:szCs w:val="32"/>
          <w:u w:val="single"/>
        </w:rPr>
        <w:t xml:space="preserve">          </w:t>
      </w:r>
      <w:r>
        <w:rPr>
          <w:rFonts w:eastAsia="仿宋_GB2312"/>
          <w:kern w:val="0"/>
          <w:sz w:val="32"/>
          <w:szCs w:val="32"/>
        </w:rPr>
        <w:t>（矿山名称</w:t>
      </w:r>
      <w:r>
        <w:rPr>
          <w:rFonts w:eastAsia="仿宋_GB2312" w:hint="eastAsia"/>
          <w:kern w:val="0"/>
          <w:sz w:val="32"/>
          <w:szCs w:val="32"/>
        </w:rPr>
        <w:t>及采矿证号</w:t>
      </w:r>
      <w:r>
        <w:rPr>
          <w:rFonts w:eastAsia="仿宋_GB2312"/>
          <w:kern w:val="0"/>
          <w:sz w:val="32"/>
          <w:szCs w:val="32"/>
        </w:rPr>
        <w:t>）绿色矿山建设事宜签订补充协议，甲乙双方签订《采矿权出让合同补充协议》。</w:t>
      </w:r>
    </w:p>
    <w:p w:rsidR="007319C6" w:rsidRDefault="001E7704">
      <w:pPr>
        <w:adjustRightInd w:val="0"/>
        <w:snapToGrid w:val="0"/>
        <w:spacing w:before="50" w:after="50" w:line="560" w:lineRule="exact"/>
        <w:ind w:firstLineChars="200" w:firstLine="640"/>
        <w:jc w:val="left"/>
        <w:rPr>
          <w:rFonts w:eastAsia="仿宋_GB2312"/>
          <w:kern w:val="0"/>
          <w:sz w:val="32"/>
          <w:szCs w:val="32"/>
        </w:rPr>
      </w:pPr>
      <w:r>
        <w:rPr>
          <w:rFonts w:eastAsia="黑体"/>
          <w:kern w:val="0"/>
          <w:sz w:val="32"/>
          <w:szCs w:val="32"/>
        </w:rPr>
        <w:t>第一条</w:t>
      </w:r>
      <w:r>
        <w:rPr>
          <w:rFonts w:eastAsia="仿宋_GB2312"/>
          <w:kern w:val="0"/>
          <w:sz w:val="32"/>
          <w:szCs w:val="32"/>
        </w:rPr>
        <w:t xml:space="preserve"> </w:t>
      </w:r>
      <w:r>
        <w:rPr>
          <w:rFonts w:eastAsia="仿宋_GB2312"/>
          <w:kern w:val="0"/>
          <w:sz w:val="32"/>
          <w:szCs w:val="32"/>
        </w:rPr>
        <w:t>甲方义务</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（一）甲方依据绿色矿山建设要求及</w:t>
      </w:r>
      <w:r>
        <w:rPr>
          <w:rFonts w:eastAsia="仿宋_GB2312" w:hint="eastAsia"/>
          <w:kern w:val="0"/>
          <w:sz w:val="32"/>
          <w:szCs w:val="32"/>
        </w:rPr>
        <w:t>甘肃省</w:t>
      </w:r>
      <w:r>
        <w:rPr>
          <w:rFonts w:eastAsia="仿宋_GB2312"/>
          <w:kern w:val="0"/>
          <w:sz w:val="32"/>
          <w:szCs w:val="32"/>
        </w:rPr>
        <w:sym w:font="Wingdings 2" w:char="F02A"/>
      </w:r>
      <w:r>
        <w:rPr>
          <w:rFonts w:eastAsia="仿宋_GB2312"/>
          <w:kern w:val="0"/>
          <w:sz w:val="32"/>
          <w:szCs w:val="32"/>
        </w:rPr>
        <w:t>煤矿、</w:t>
      </w:r>
      <w:r>
        <w:rPr>
          <w:rFonts w:eastAsia="仿宋_GB2312"/>
          <w:kern w:val="0"/>
          <w:sz w:val="32"/>
          <w:szCs w:val="32"/>
        </w:rPr>
        <w:sym w:font="Wingdings 2" w:char="F02A"/>
      </w:r>
      <w:r>
        <w:rPr>
          <w:rFonts w:eastAsia="仿宋_GB2312"/>
          <w:kern w:val="0"/>
          <w:sz w:val="32"/>
          <w:szCs w:val="32"/>
        </w:rPr>
        <w:t>金属、</w:t>
      </w:r>
      <w:r>
        <w:rPr>
          <w:rFonts w:eastAsia="仿宋_GB2312"/>
          <w:kern w:val="0"/>
          <w:sz w:val="32"/>
          <w:szCs w:val="32"/>
        </w:rPr>
        <w:sym w:font="Wingdings 2" w:char="F02A"/>
      </w:r>
      <w:r>
        <w:rPr>
          <w:rFonts w:eastAsia="仿宋_GB2312"/>
          <w:kern w:val="0"/>
          <w:sz w:val="32"/>
          <w:szCs w:val="32"/>
        </w:rPr>
        <w:t>非金属、</w:t>
      </w:r>
      <w:r>
        <w:rPr>
          <w:rFonts w:eastAsia="仿宋_GB2312"/>
          <w:kern w:val="0"/>
          <w:sz w:val="32"/>
          <w:szCs w:val="32"/>
        </w:rPr>
        <w:sym w:font="Wingdings 2" w:char="F02A"/>
      </w:r>
      <w:r>
        <w:rPr>
          <w:rFonts w:eastAsia="仿宋_GB2312"/>
          <w:kern w:val="0"/>
          <w:sz w:val="32"/>
          <w:szCs w:val="32"/>
        </w:rPr>
        <w:t>石油天然气、</w:t>
      </w:r>
      <w:r>
        <w:rPr>
          <w:rFonts w:eastAsia="仿宋_GB2312"/>
          <w:kern w:val="0"/>
          <w:sz w:val="32"/>
          <w:szCs w:val="32"/>
        </w:rPr>
        <w:sym w:font="Wingdings 2" w:char="F02A"/>
      </w:r>
      <w:r>
        <w:rPr>
          <w:rFonts w:eastAsia="仿宋_GB2312"/>
          <w:kern w:val="0"/>
          <w:sz w:val="32"/>
          <w:szCs w:val="32"/>
        </w:rPr>
        <w:t>砂石粘土、</w:t>
      </w:r>
      <w:r>
        <w:rPr>
          <w:rFonts w:eastAsia="仿宋_GB2312"/>
          <w:kern w:val="0"/>
          <w:sz w:val="32"/>
          <w:szCs w:val="32"/>
        </w:rPr>
        <w:sym w:font="Wingdings 2" w:char="F02A"/>
      </w:r>
      <w:r>
        <w:rPr>
          <w:rFonts w:eastAsia="仿宋_GB2312"/>
          <w:kern w:val="0"/>
          <w:sz w:val="32"/>
          <w:szCs w:val="32"/>
        </w:rPr>
        <w:t>地热矿泉水（根据矿种选择划</w:t>
      </w:r>
      <w:r>
        <w:rPr>
          <w:rFonts w:eastAsia="仿宋_GB2312"/>
          <w:kern w:val="0"/>
          <w:sz w:val="32"/>
          <w:szCs w:val="32"/>
        </w:rPr>
        <w:t>√</w:t>
      </w:r>
      <w:r>
        <w:rPr>
          <w:rFonts w:eastAsia="仿宋_GB2312"/>
          <w:kern w:val="0"/>
          <w:sz w:val="32"/>
          <w:szCs w:val="32"/>
        </w:rPr>
        <w:t>，其它划</w:t>
      </w:r>
      <w:r>
        <w:rPr>
          <w:rFonts w:eastAsia="仿宋_GB2312"/>
          <w:kern w:val="0"/>
          <w:sz w:val="32"/>
          <w:szCs w:val="32"/>
        </w:rPr>
        <w:t>×</w:t>
      </w:r>
      <w:r>
        <w:rPr>
          <w:rFonts w:eastAsia="仿宋_GB2312"/>
          <w:kern w:val="0"/>
          <w:sz w:val="32"/>
          <w:szCs w:val="32"/>
        </w:rPr>
        <w:t>）绿色矿山建设规范，督促指导矿业权人按照</w:t>
      </w:r>
      <w:r>
        <w:rPr>
          <w:rFonts w:eastAsia="仿宋_GB2312" w:hint="eastAsia"/>
          <w:kern w:val="0"/>
          <w:sz w:val="32"/>
          <w:szCs w:val="32"/>
        </w:rPr>
        <w:t>甘肃省</w:t>
      </w:r>
      <w:r>
        <w:rPr>
          <w:rFonts w:eastAsia="仿宋_GB2312"/>
          <w:kern w:val="0"/>
          <w:sz w:val="32"/>
          <w:szCs w:val="32"/>
        </w:rPr>
        <w:t>绿色矿山建设标准建设绿色矿山。</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（二）甲方对乙方提出的绿色矿山入库申请</w:t>
      </w:r>
      <w:r>
        <w:rPr>
          <w:rFonts w:eastAsia="仿宋_GB2312" w:hint="eastAsia"/>
          <w:kern w:val="0"/>
          <w:sz w:val="32"/>
          <w:szCs w:val="32"/>
        </w:rPr>
        <w:t>组织</w:t>
      </w:r>
      <w:r>
        <w:rPr>
          <w:rFonts w:eastAsia="仿宋_GB2312"/>
          <w:kern w:val="0"/>
          <w:sz w:val="32"/>
          <w:szCs w:val="32"/>
        </w:rPr>
        <w:t>评估，并依据相关规定，将评估结果向社会公示公告，无异议后及时纳入省级绿色矿山名录库。</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（三）甲方对纳入绿色矿山名录库的乙方，不定期开展日常监督检查，对存在的问题提出书面整改要求，对不符合绿色矿山</w:t>
      </w:r>
      <w:r>
        <w:rPr>
          <w:rFonts w:eastAsia="仿宋_GB2312" w:hint="eastAsia"/>
          <w:kern w:val="0"/>
          <w:sz w:val="32"/>
          <w:szCs w:val="32"/>
        </w:rPr>
        <w:t>建设</w:t>
      </w:r>
      <w:r>
        <w:rPr>
          <w:rFonts w:eastAsia="仿宋_GB2312"/>
          <w:kern w:val="0"/>
          <w:sz w:val="32"/>
          <w:szCs w:val="32"/>
        </w:rPr>
        <w:t>标准的明确处理结果。</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（四）甲方对乙方申请相关政策支持的，应积极配合，并协助完善相关手续。</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黑体"/>
          <w:kern w:val="0"/>
          <w:sz w:val="32"/>
          <w:szCs w:val="32"/>
        </w:rPr>
        <w:t>第二条</w:t>
      </w:r>
      <w:r>
        <w:rPr>
          <w:rFonts w:eastAsia="仿宋_GB2312"/>
          <w:kern w:val="0"/>
          <w:sz w:val="32"/>
          <w:szCs w:val="32"/>
        </w:rPr>
        <w:t xml:space="preserve"> </w:t>
      </w:r>
      <w:r>
        <w:rPr>
          <w:rFonts w:eastAsia="仿宋_GB2312"/>
          <w:kern w:val="0"/>
          <w:sz w:val="32"/>
          <w:szCs w:val="32"/>
        </w:rPr>
        <w:t>乙方义务</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（一）乙方严格按照</w:t>
      </w:r>
      <w:r>
        <w:rPr>
          <w:rFonts w:eastAsia="仿宋_GB2312" w:hint="eastAsia"/>
          <w:kern w:val="0"/>
          <w:sz w:val="32"/>
          <w:szCs w:val="32"/>
        </w:rPr>
        <w:t>甘肃省</w:t>
      </w:r>
      <w:r>
        <w:rPr>
          <w:rFonts w:eastAsia="仿宋_GB2312"/>
          <w:kern w:val="0"/>
          <w:sz w:val="32"/>
          <w:szCs w:val="32"/>
        </w:rPr>
        <w:t>绿色矿山建设标准同步</w:t>
      </w:r>
      <w:r>
        <w:rPr>
          <w:rFonts w:eastAsia="仿宋_GB2312" w:hint="eastAsia"/>
          <w:kern w:val="0"/>
          <w:sz w:val="32"/>
          <w:szCs w:val="32"/>
        </w:rPr>
        <w:t>规划、设计、建设和运营管理，</w:t>
      </w:r>
      <w:r>
        <w:rPr>
          <w:rFonts w:eastAsia="仿宋_GB2312"/>
          <w:kern w:val="0"/>
          <w:sz w:val="32"/>
          <w:szCs w:val="32"/>
        </w:rPr>
        <w:t>并在矿山正式投产</w:t>
      </w:r>
      <w:r>
        <w:rPr>
          <w:rFonts w:eastAsia="仿宋_GB2312"/>
          <w:kern w:val="0"/>
          <w:sz w:val="32"/>
          <w:szCs w:val="32"/>
          <w:u w:val="single"/>
        </w:rPr>
        <w:t xml:space="preserve">   </w:t>
      </w:r>
      <w:r>
        <w:rPr>
          <w:rFonts w:eastAsia="仿宋_GB2312"/>
          <w:kern w:val="0"/>
          <w:sz w:val="32"/>
          <w:szCs w:val="32"/>
        </w:rPr>
        <w:t>年（最长不超过</w:t>
      </w:r>
      <w:r>
        <w:rPr>
          <w:rFonts w:eastAsia="仿宋_GB2312" w:hint="eastAsia"/>
          <w:kern w:val="0"/>
          <w:sz w:val="32"/>
          <w:szCs w:val="32"/>
        </w:rPr>
        <w:t>1</w:t>
      </w:r>
      <w:r>
        <w:rPr>
          <w:rFonts w:eastAsia="仿宋_GB2312"/>
          <w:kern w:val="0"/>
          <w:sz w:val="32"/>
          <w:szCs w:val="32"/>
        </w:rPr>
        <w:t>年）内通过绿色矿山核查</w:t>
      </w:r>
      <w:r>
        <w:rPr>
          <w:rFonts w:eastAsia="仿宋_GB2312" w:hint="eastAsia"/>
          <w:kern w:val="0"/>
          <w:sz w:val="32"/>
          <w:szCs w:val="32"/>
        </w:rPr>
        <w:t>验收</w:t>
      </w:r>
      <w:r>
        <w:rPr>
          <w:rFonts w:eastAsia="仿宋_GB2312"/>
          <w:kern w:val="0"/>
          <w:sz w:val="32"/>
          <w:szCs w:val="32"/>
        </w:rPr>
        <w:t>；评估未通过的，乙方应在</w:t>
      </w:r>
      <w:r>
        <w:rPr>
          <w:rFonts w:eastAsia="仿宋_GB2312"/>
          <w:kern w:val="0"/>
          <w:sz w:val="32"/>
          <w:szCs w:val="32"/>
        </w:rPr>
        <w:t>6</w:t>
      </w:r>
      <w:r>
        <w:rPr>
          <w:rFonts w:eastAsia="仿宋_GB2312"/>
          <w:kern w:val="0"/>
          <w:sz w:val="32"/>
          <w:szCs w:val="32"/>
        </w:rPr>
        <w:t>个月内完成整改并接受甲方核查。</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（二）乙方纳入绿色矿山名录库后，对甲方日常监督检查指出的问题应及时整改，整改期限原则上不超过</w:t>
      </w:r>
      <w:r>
        <w:rPr>
          <w:rFonts w:eastAsia="仿宋_GB2312"/>
          <w:kern w:val="0"/>
          <w:sz w:val="32"/>
          <w:szCs w:val="32"/>
        </w:rPr>
        <w:t>6</w:t>
      </w:r>
      <w:r>
        <w:rPr>
          <w:rFonts w:eastAsia="仿宋_GB2312"/>
          <w:kern w:val="0"/>
          <w:sz w:val="32"/>
          <w:szCs w:val="32"/>
        </w:rPr>
        <w:t>个月，期满后应</w:t>
      </w:r>
      <w:r>
        <w:rPr>
          <w:rFonts w:eastAsia="仿宋_GB2312"/>
          <w:kern w:val="0"/>
          <w:sz w:val="32"/>
          <w:szCs w:val="32"/>
        </w:rPr>
        <w:lastRenderedPageBreak/>
        <w:t>再次接受复核。</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（三）乙方转让采矿权，乙方应向受让方告知绿色矿山建设义务，配合受让方与甲方重新签订合同后方可转让。</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hint="eastAsia"/>
          <w:kern w:val="0"/>
          <w:sz w:val="32"/>
          <w:szCs w:val="32"/>
        </w:rPr>
        <w:t>（四）乙方被移出省级绿色矿山名录库的，应在移出后</w:t>
      </w:r>
      <w:r>
        <w:rPr>
          <w:rFonts w:eastAsia="仿宋_GB2312" w:hint="eastAsia"/>
          <w:kern w:val="0"/>
          <w:sz w:val="32"/>
          <w:szCs w:val="32"/>
        </w:rPr>
        <w:t>30</w:t>
      </w:r>
      <w:r>
        <w:rPr>
          <w:rFonts w:eastAsia="仿宋_GB2312" w:hint="eastAsia"/>
          <w:kern w:val="0"/>
          <w:sz w:val="32"/>
          <w:szCs w:val="32"/>
        </w:rPr>
        <w:t>个工作日内与</w:t>
      </w:r>
      <w:r>
        <w:rPr>
          <w:rFonts w:eastAsia="仿宋_GB2312"/>
          <w:kern w:val="0"/>
          <w:sz w:val="32"/>
          <w:szCs w:val="32"/>
        </w:rPr>
        <w:t>甲方重新签订合同</w:t>
      </w:r>
      <w:r>
        <w:rPr>
          <w:rFonts w:eastAsia="仿宋_GB2312" w:hint="eastAsia"/>
          <w:kern w:val="0"/>
          <w:sz w:val="32"/>
          <w:szCs w:val="32"/>
        </w:rPr>
        <w:t>。</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黑体"/>
          <w:kern w:val="0"/>
          <w:sz w:val="32"/>
          <w:szCs w:val="32"/>
        </w:rPr>
        <w:t>第三条</w:t>
      </w:r>
      <w:r>
        <w:rPr>
          <w:rFonts w:eastAsia="仿宋_GB2312"/>
          <w:kern w:val="0"/>
          <w:sz w:val="32"/>
          <w:szCs w:val="32"/>
        </w:rPr>
        <w:t xml:space="preserve"> </w:t>
      </w:r>
      <w:r>
        <w:rPr>
          <w:rFonts w:eastAsia="仿宋_GB2312"/>
          <w:kern w:val="0"/>
          <w:sz w:val="32"/>
          <w:szCs w:val="32"/>
        </w:rPr>
        <w:t>违约责任</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（一）乙方未在正式投产后</w:t>
      </w:r>
      <w:r>
        <w:rPr>
          <w:rFonts w:eastAsia="仿宋_GB2312"/>
          <w:kern w:val="0"/>
          <w:sz w:val="32"/>
          <w:szCs w:val="32"/>
          <w:u w:val="single"/>
        </w:rPr>
        <w:t xml:space="preserve">   </w:t>
      </w:r>
      <w:r>
        <w:rPr>
          <w:rFonts w:eastAsia="仿宋_GB2312"/>
          <w:kern w:val="0"/>
          <w:sz w:val="32"/>
          <w:szCs w:val="32"/>
        </w:rPr>
        <w:t>年（与第二条第一款保持一致）内通过绿色矿山核查</w:t>
      </w:r>
      <w:r>
        <w:rPr>
          <w:rFonts w:eastAsia="仿宋_GB2312" w:hint="eastAsia"/>
          <w:kern w:val="0"/>
          <w:sz w:val="32"/>
          <w:szCs w:val="32"/>
        </w:rPr>
        <w:t>验收</w:t>
      </w:r>
      <w:r>
        <w:rPr>
          <w:rFonts w:eastAsia="仿宋_GB2312"/>
          <w:kern w:val="0"/>
          <w:sz w:val="32"/>
          <w:szCs w:val="32"/>
        </w:rPr>
        <w:t>的，甲方将乙方列入全国矿业权人勘查开采信息公示系统异常名录并给予其</w:t>
      </w:r>
      <w:r>
        <w:rPr>
          <w:rFonts w:eastAsia="仿宋_GB2312"/>
          <w:kern w:val="0"/>
          <w:sz w:val="32"/>
          <w:szCs w:val="32"/>
        </w:rPr>
        <w:t>6</w:t>
      </w:r>
      <w:r>
        <w:rPr>
          <w:rFonts w:eastAsia="仿宋_GB2312"/>
          <w:kern w:val="0"/>
          <w:sz w:val="32"/>
          <w:szCs w:val="32"/>
        </w:rPr>
        <w:t>个月整改期。</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（二）乙方未在正式投产后</w:t>
      </w:r>
      <w:r>
        <w:rPr>
          <w:rFonts w:eastAsia="仿宋_GB2312"/>
          <w:kern w:val="0"/>
          <w:sz w:val="32"/>
          <w:szCs w:val="32"/>
          <w:u w:val="single"/>
        </w:rPr>
        <w:t xml:space="preserve">   </w:t>
      </w:r>
      <w:r>
        <w:rPr>
          <w:rFonts w:eastAsia="仿宋_GB2312"/>
          <w:kern w:val="0"/>
          <w:sz w:val="32"/>
          <w:szCs w:val="32"/>
        </w:rPr>
        <w:t>年（与第二条第一款保持一致）内未通过绿色矿山核查</w:t>
      </w:r>
      <w:r>
        <w:rPr>
          <w:rFonts w:eastAsia="仿宋_GB2312" w:hint="eastAsia"/>
          <w:kern w:val="0"/>
          <w:sz w:val="32"/>
          <w:szCs w:val="32"/>
        </w:rPr>
        <w:t>验收</w:t>
      </w:r>
      <w:r>
        <w:rPr>
          <w:rFonts w:eastAsia="仿宋_GB2312"/>
          <w:kern w:val="0"/>
          <w:sz w:val="32"/>
          <w:szCs w:val="32"/>
        </w:rPr>
        <w:t>的，且在整改</w:t>
      </w:r>
      <w:r>
        <w:rPr>
          <w:rFonts w:eastAsia="仿宋_GB2312"/>
          <w:kern w:val="0"/>
          <w:sz w:val="32"/>
          <w:szCs w:val="32"/>
        </w:rPr>
        <w:t>6</w:t>
      </w:r>
      <w:r>
        <w:rPr>
          <w:rFonts w:eastAsia="仿宋_GB2312"/>
          <w:kern w:val="0"/>
          <w:sz w:val="32"/>
          <w:szCs w:val="32"/>
        </w:rPr>
        <w:t>个月内仍未通过绿色矿山核查</w:t>
      </w:r>
      <w:r>
        <w:rPr>
          <w:rFonts w:eastAsia="仿宋_GB2312" w:hint="eastAsia"/>
          <w:kern w:val="0"/>
          <w:sz w:val="32"/>
          <w:szCs w:val="32"/>
        </w:rPr>
        <w:t>验收</w:t>
      </w:r>
      <w:r>
        <w:rPr>
          <w:rFonts w:eastAsia="仿宋_GB2312"/>
          <w:kern w:val="0"/>
          <w:sz w:val="32"/>
          <w:szCs w:val="32"/>
        </w:rPr>
        <w:t>的，甲方提请相关部门</w:t>
      </w:r>
      <w:r>
        <w:rPr>
          <w:rFonts w:eastAsia="仿宋_GB2312" w:hint="eastAsia"/>
          <w:kern w:val="0"/>
          <w:sz w:val="32"/>
          <w:szCs w:val="32"/>
        </w:rPr>
        <w:t>依法实施联合惩戒</w:t>
      </w:r>
      <w:r>
        <w:rPr>
          <w:rFonts w:eastAsia="仿宋_GB2312"/>
          <w:kern w:val="0"/>
          <w:sz w:val="32"/>
          <w:szCs w:val="32"/>
        </w:rPr>
        <w:t>，直至完成建设任务并纳入省级绿色矿山名录。</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（三）乙方纳入绿色矿山名录库后，在甲方日常监督检查中被认定为不满足绿色矿山建设要求</w:t>
      </w:r>
      <w:r>
        <w:rPr>
          <w:rFonts w:eastAsia="仿宋_GB2312" w:hint="eastAsia"/>
          <w:kern w:val="0"/>
          <w:sz w:val="32"/>
          <w:szCs w:val="32"/>
        </w:rPr>
        <w:t>的</w:t>
      </w:r>
      <w:r>
        <w:rPr>
          <w:rFonts w:eastAsia="仿宋_GB2312"/>
          <w:kern w:val="0"/>
          <w:sz w:val="32"/>
          <w:szCs w:val="32"/>
        </w:rPr>
        <w:t>，给予其</w:t>
      </w:r>
      <w:r>
        <w:rPr>
          <w:rFonts w:eastAsia="仿宋_GB2312"/>
          <w:kern w:val="0"/>
          <w:sz w:val="32"/>
          <w:szCs w:val="32"/>
        </w:rPr>
        <w:t>6</w:t>
      </w:r>
      <w:r>
        <w:rPr>
          <w:rFonts w:eastAsia="仿宋_GB2312"/>
          <w:kern w:val="0"/>
          <w:sz w:val="32"/>
          <w:szCs w:val="32"/>
        </w:rPr>
        <w:t>个月整改期，经复核超期未完成整改或整改不满足绿色矿山建设标准的，甲方将其从绿色矿山名录库中移出。</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（四）乙方在绿色矿山建设过程中存在弄虚作假</w:t>
      </w:r>
      <w:r>
        <w:rPr>
          <w:rFonts w:eastAsia="仿宋_GB2312" w:hint="eastAsia"/>
          <w:kern w:val="0"/>
          <w:sz w:val="32"/>
          <w:szCs w:val="32"/>
        </w:rPr>
        <w:t>等违法违规行为</w:t>
      </w:r>
      <w:r>
        <w:rPr>
          <w:rFonts w:eastAsia="仿宋_GB2312"/>
          <w:kern w:val="0"/>
          <w:sz w:val="32"/>
          <w:szCs w:val="32"/>
        </w:rPr>
        <w:t>的，甲方有权将其从绿色矿山名录库中移出，列入全国矿业权人勘查开采信息公示系统严重违法名单，并依法</w:t>
      </w:r>
      <w:r>
        <w:rPr>
          <w:rFonts w:eastAsia="仿宋_GB2312" w:hint="eastAsia"/>
          <w:kern w:val="0"/>
          <w:sz w:val="32"/>
          <w:szCs w:val="32"/>
        </w:rPr>
        <w:t>将相关线索</w:t>
      </w:r>
      <w:r>
        <w:rPr>
          <w:rFonts w:eastAsia="仿宋_GB2312"/>
          <w:kern w:val="0"/>
          <w:sz w:val="32"/>
          <w:szCs w:val="32"/>
        </w:rPr>
        <w:t>移送</w:t>
      </w:r>
      <w:r>
        <w:rPr>
          <w:rFonts w:eastAsia="仿宋_GB2312" w:hint="eastAsia"/>
          <w:kern w:val="0"/>
          <w:sz w:val="32"/>
          <w:szCs w:val="32"/>
        </w:rPr>
        <w:t>有关</w:t>
      </w:r>
      <w:r>
        <w:rPr>
          <w:rFonts w:eastAsia="仿宋_GB2312"/>
          <w:kern w:val="0"/>
          <w:sz w:val="32"/>
          <w:szCs w:val="32"/>
        </w:rPr>
        <w:t>部门进行查处。</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黑体"/>
          <w:kern w:val="0"/>
          <w:sz w:val="32"/>
          <w:szCs w:val="32"/>
        </w:rPr>
        <w:t>第四条</w:t>
      </w:r>
      <w:r>
        <w:rPr>
          <w:rFonts w:eastAsia="黑体"/>
          <w:kern w:val="0"/>
          <w:sz w:val="32"/>
          <w:szCs w:val="32"/>
        </w:rPr>
        <w:t xml:space="preserve"> </w:t>
      </w:r>
      <w:r>
        <w:rPr>
          <w:rFonts w:eastAsia="仿宋_GB2312"/>
          <w:kern w:val="0"/>
          <w:sz w:val="32"/>
          <w:szCs w:val="32"/>
        </w:rPr>
        <w:t>本合同一式四份，甲方、乙方各持两份，签字并盖章后生效。</w:t>
      </w:r>
    </w:p>
    <w:p w:rsidR="007319C6" w:rsidRDefault="007319C6">
      <w:pPr>
        <w:adjustRightInd w:val="0"/>
        <w:snapToGrid w:val="0"/>
        <w:spacing w:before="50" w:after="50" w:line="560" w:lineRule="exact"/>
        <w:ind w:firstLineChars="200" w:firstLine="640"/>
        <w:rPr>
          <w:rFonts w:eastAsia="仿宋_GB2312"/>
          <w:kern w:val="0"/>
          <w:sz w:val="32"/>
          <w:szCs w:val="32"/>
        </w:rPr>
      </w:pPr>
    </w:p>
    <w:p w:rsidR="007319C6" w:rsidRDefault="007319C6">
      <w:pPr>
        <w:adjustRightInd w:val="0"/>
        <w:snapToGrid w:val="0"/>
        <w:spacing w:before="50" w:after="50" w:line="560" w:lineRule="exact"/>
        <w:ind w:firstLineChars="200" w:firstLine="640"/>
        <w:rPr>
          <w:rFonts w:eastAsia="仿宋_GB2312"/>
          <w:kern w:val="0"/>
          <w:sz w:val="32"/>
          <w:szCs w:val="32"/>
        </w:rPr>
      </w:pPr>
    </w:p>
    <w:p w:rsidR="007319C6" w:rsidRDefault="007319C6">
      <w:pPr>
        <w:adjustRightInd w:val="0"/>
        <w:snapToGrid w:val="0"/>
        <w:spacing w:before="50" w:after="50" w:line="560" w:lineRule="exact"/>
        <w:ind w:firstLineChars="200" w:firstLine="640"/>
        <w:rPr>
          <w:rFonts w:eastAsia="仿宋_GB2312"/>
          <w:kern w:val="0"/>
          <w:sz w:val="32"/>
          <w:szCs w:val="32"/>
        </w:rPr>
      </w:pPr>
    </w:p>
    <w:p w:rsidR="007319C6" w:rsidRDefault="007319C6">
      <w:pPr>
        <w:adjustRightInd w:val="0"/>
        <w:snapToGrid w:val="0"/>
        <w:spacing w:before="50" w:after="50" w:line="560" w:lineRule="exact"/>
        <w:ind w:firstLineChars="200" w:firstLine="640"/>
        <w:rPr>
          <w:rFonts w:eastAsia="仿宋_GB2312"/>
          <w:kern w:val="0"/>
          <w:sz w:val="32"/>
          <w:szCs w:val="32"/>
        </w:rPr>
      </w:pPr>
    </w:p>
    <w:p w:rsidR="007319C6" w:rsidRDefault="007319C6">
      <w:pPr>
        <w:adjustRightInd w:val="0"/>
        <w:snapToGrid w:val="0"/>
        <w:spacing w:before="50" w:after="50" w:line="560" w:lineRule="exact"/>
        <w:ind w:firstLineChars="200" w:firstLine="640"/>
        <w:rPr>
          <w:rFonts w:eastAsia="仿宋_GB2312"/>
          <w:kern w:val="0"/>
          <w:sz w:val="32"/>
          <w:szCs w:val="32"/>
        </w:rPr>
      </w:pP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甲方（盖章）：</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法定代表人或授权委托人（签字）：</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时间：</w:t>
      </w:r>
      <w:r>
        <w:rPr>
          <w:rFonts w:eastAsia="仿宋_GB2312"/>
          <w:kern w:val="0"/>
          <w:sz w:val="32"/>
          <w:szCs w:val="32"/>
        </w:rPr>
        <w:t xml:space="preserve">    </w:t>
      </w:r>
      <w:r>
        <w:rPr>
          <w:rFonts w:eastAsia="仿宋_GB2312"/>
          <w:kern w:val="0"/>
          <w:sz w:val="32"/>
          <w:szCs w:val="32"/>
        </w:rPr>
        <w:t>年</w:t>
      </w:r>
      <w:r>
        <w:rPr>
          <w:rFonts w:eastAsia="仿宋_GB2312"/>
          <w:kern w:val="0"/>
          <w:sz w:val="32"/>
          <w:szCs w:val="32"/>
        </w:rPr>
        <w:t xml:space="preserve">   </w:t>
      </w:r>
      <w:r>
        <w:rPr>
          <w:rFonts w:eastAsia="仿宋_GB2312"/>
          <w:kern w:val="0"/>
          <w:sz w:val="32"/>
          <w:szCs w:val="32"/>
        </w:rPr>
        <w:t>月</w:t>
      </w:r>
      <w:r>
        <w:rPr>
          <w:rFonts w:eastAsia="仿宋_GB2312"/>
          <w:kern w:val="0"/>
          <w:sz w:val="32"/>
          <w:szCs w:val="32"/>
        </w:rPr>
        <w:t xml:space="preserve">   </w:t>
      </w:r>
      <w:r>
        <w:rPr>
          <w:rFonts w:eastAsia="仿宋_GB2312"/>
          <w:kern w:val="0"/>
          <w:sz w:val="32"/>
          <w:szCs w:val="32"/>
        </w:rPr>
        <w:t>日</w:t>
      </w:r>
    </w:p>
    <w:p w:rsidR="007319C6" w:rsidRDefault="007319C6">
      <w:pPr>
        <w:adjustRightInd w:val="0"/>
        <w:snapToGrid w:val="0"/>
        <w:spacing w:before="50" w:after="50" w:line="560" w:lineRule="exact"/>
        <w:ind w:firstLineChars="200" w:firstLine="640"/>
        <w:rPr>
          <w:rFonts w:eastAsia="仿宋_GB2312"/>
          <w:kern w:val="0"/>
          <w:sz w:val="32"/>
          <w:szCs w:val="32"/>
        </w:rPr>
      </w:pP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乙方（盖章）：</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法定代表人或授权委托人（签字）：</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时间：</w:t>
      </w:r>
      <w:r>
        <w:rPr>
          <w:rFonts w:eastAsia="仿宋_GB2312"/>
          <w:kern w:val="0"/>
          <w:sz w:val="32"/>
          <w:szCs w:val="32"/>
        </w:rPr>
        <w:t xml:space="preserve">    </w:t>
      </w:r>
      <w:r>
        <w:rPr>
          <w:rFonts w:eastAsia="仿宋_GB2312"/>
          <w:kern w:val="0"/>
          <w:sz w:val="32"/>
          <w:szCs w:val="32"/>
        </w:rPr>
        <w:t>年</w:t>
      </w:r>
      <w:r>
        <w:rPr>
          <w:rFonts w:eastAsia="仿宋_GB2312"/>
          <w:kern w:val="0"/>
          <w:sz w:val="32"/>
          <w:szCs w:val="32"/>
        </w:rPr>
        <w:t xml:space="preserve">   </w:t>
      </w:r>
      <w:r>
        <w:rPr>
          <w:rFonts w:eastAsia="仿宋_GB2312"/>
          <w:kern w:val="0"/>
          <w:sz w:val="32"/>
          <w:szCs w:val="32"/>
        </w:rPr>
        <w:t>月</w:t>
      </w:r>
      <w:r>
        <w:rPr>
          <w:rFonts w:eastAsia="仿宋_GB2312"/>
          <w:kern w:val="0"/>
          <w:sz w:val="32"/>
          <w:szCs w:val="32"/>
        </w:rPr>
        <w:t xml:space="preserve">   </w:t>
      </w:r>
      <w:r>
        <w:rPr>
          <w:rFonts w:eastAsia="仿宋_GB2312"/>
          <w:kern w:val="0"/>
          <w:sz w:val="32"/>
          <w:szCs w:val="32"/>
        </w:rPr>
        <w:t>日</w:t>
      </w:r>
    </w:p>
    <w:p w:rsidR="007319C6" w:rsidRDefault="007319C6">
      <w:pPr>
        <w:widowControl/>
        <w:jc w:val="left"/>
        <w:rPr>
          <w:rFonts w:eastAsia="仿宋_GB2312"/>
          <w:kern w:val="0"/>
          <w:sz w:val="32"/>
          <w:szCs w:val="32"/>
        </w:rPr>
      </w:pPr>
    </w:p>
    <w:p w:rsidR="007319C6" w:rsidRDefault="007319C6" w:rsidP="001E7704">
      <w:pPr>
        <w:pStyle w:val="2"/>
        <w:ind w:firstLine="640"/>
        <w:rPr>
          <w:rFonts w:eastAsia="仿宋_GB2312"/>
          <w:kern w:val="0"/>
          <w:sz w:val="32"/>
          <w:szCs w:val="32"/>
        </w:rPr>
      </w:pPr>
    </w:p>
    <w:p w:rsidR="007319C6" w:rsidRDefault="007319C6" w:rsidP="001E7704">
      <w:pPr>
        <w:pStyle w:val="2"/>
        <w:ind w:firstLine="640"/>
        <w:rPr>
          <w:rFonts w:eastAsia="仿宋_GB2312"/>
          <w:kern w:val="0"/>
          <w:sz w:val="32"/>
          <w:szCs w:val="32"/>
        </w:rPr>
      </w:pPr>
    </w:p>
    <w:p w:rsidR="007319C6" w:rsidRDefault="007319C6" w:rsidP="001E7704">
      <w:pPr>
        <w:pStyle w:val="2"/>
        <w:ind w:firstLine="640"/>
        <w:rPr>
          <w:rFonts w:eastAsia="仿宋_GB2312"/>
          <w:kern w:val="0"/>
          <w:sz w:val="32"/>
          <w:szCs w:val="32"/>
        </w:rPr>
      </w:pPr>
    </w:p>
    <w:p w:rsidR="007319C6" w:rsidRDefault="007319C6" w:rsidP="001E7704">
      <w:pPr>
        <w:pStyle w:val="2"/>
        <w:ind w:firstLine="640"/>
        <w:rPr>
          <w:rFonts w:eastAsia="仿宋_GB2312"/>
          <w:kern w:val="0"/>
          <w:sz w:val="32"/>
          <w:szCs w:val="32"/>
        </w:rPr>
      </w:pPr>
    </w:p>
    <w:p w:rsidR="007319C6" w:rsidRDefault="007319C6" w:rsidP="001E7704">
      <w:pPr>
        <w:pStyle w:val="2"/>
        <w:ind w:firstLine="640"/>
        <w:rPr>
          <w:rFonts w:eastAsia="仿宋_GB2312"/>
          <w:kern w:val="0"/>
          <w:sz w:val="32"/>
          <w:szCs w:val="32"/>
        </w:rPr>
      </w:pPr>
    </w:p>
    <w:p w:rsidR="007319C6" w:rsidRDefault="007319C6" w:rsidP="001E7704">
      <w:pPr>
        <w:pStyle w:val="2"/>
        <w:ind w:firstLine="640"/>
        <w:rPr>
          <w:rFonts w:eastAsia="仿宋_GB2312"/>
          <w:kern w:val="0"/>
          <w:sz w:val="32"/>
          <w:szCs w:val="32"/>
        </w:rPr>
      </w:pPr>
    </w:p>
    <w:p w:rsidR="007319C6" w:rsidRDefault="007319C6" w:rsidP="001E7704">
      <w:pPr>
        <w:pStyle w:val="2"/>
        <w:ind w:firstLine="640"/>
        <w:rPr>
          <w:rFonts w:eastAsia="仿宋_GB2312"/>
          <w:kern w:val="0"/>
          <w:sz w:val="32"/>
          <w:szCs w:val="32"/>
        </w:rPr>
      </w:pPr>
    </w:p>
    <w:p w:rsidR="007319C6" w:rsidRDefault="001E7704">
      <w:pPr>
        <w:adjustRightInd w:val="0"/>
        <w:snapToGrid w:val="0"/>
        <w:spacing w:before="50" w:after="50" w:line="560" w:lineRule="exact"/>
        <w:jc w:val="left"/>
        <w:rPr>
          <w:rFonts w:eastAsia="仿宋_GB2312"/>
          <w:kern w:val="0"/>
          <w:sz w:val="32"/>
          <w:szCs w:val="32"/>
        </w:rPr>
      </w:pPr>
      <w:r>
        <w:rPr>
          <w:rFonts w:eastAsia="仿宋_GB2312"/>
          <w:kern w:val="0"/>
          <w:sz w:val="32"/>
          <w:szCs w:val="32"/>
        </w:rPr>
        <w:lastRenderedPageBreak/>
        <w:t>合同编号：</w:t>
      </w:r>
    </w:p>
    <w:p w:rsidR="007319C6" w:rsidRDefault="007319C6">
      <w:pPr>
        <w:adjustRightInd w:val="0"/>
        <w:snapToGrid w:val="0"/>
        <w:spacing w:before="50" w:after="50" w:line="560" w:lineRule="exact"/>
        <w:jc w:val="left"/>
        <w:rPr>
          <w:rFonts w:eastAsia="仿宋_GB2312"/>
          <w:kern w:val="0"/>
          <w:sz w:val="32"/>
          <w:szCs w:val="32"/>
        </w:rPr>
      </w:pPr>
    </w:p>
    <w:p w:rsidR="007319C6" w:rsidRDefault="007319C6">
      <w:pPr>
        <w:adjustRightInd w:val="0"/>
        <w:snapToGrid w:val="0"/>
        <w:spacing w:before="50" w:after="50" w:line="560" w:lineRule="exact"/>
        <w:jc w:val="left"/>
        <w:rPr>
          <w:rFonts w:eastAsia="仿宋_GB2312"/>
          <w:kern w:val="0"/>
          <w:sz w:val="32"/>
          <w:szCs w:val="32"/>
        </w:rPr>
      </w:pPr>
    </w:p>
    <w:p w:rsidR="007319C6" w:rsidRDefault="007319C6">
      <w:pPr>
        <w:adjustRightInd w:val="0"/>
        <w:snapToGrid w:val="0"/>
        <w:spacing w:before="50" w:after="50" w:line="560" w:lineRule="exact"/>
        <w:jc w:val="left"/>
        <w:rPr>
          <w:rFonts w:eastAsia="仿宋_GB2312"/>
          <w:kern w:val="0"/>
          <w:sz w:val="32"/>
          <w:szCs w:val="32"/>
        </w:rPr>
      </w:pPr>
    </w:p>
    <w:p w:rsidR="007319C6" w:rsidRDefault="007319C6">
      <w:pPr>
        <w:adjustRightInd w:val="0"/>
        <w:snapToGrid w:val="0"/>
        <w:spacing w:before="50" w:after="50" w:line="560" w:lineRule="exact"/>
        <w:jc w:val="left"/>
        <w:rPr>
          <w:rFonts w:eastAsia="仿宋_GB2312"/>
          <w:kern w:val="0"/>
          <w:sz w:val="32"/>
          <w:szCs w:val="32"/>
        </w:rPr>
      </w:pPr>
    </w:p>
    <w:p w:rsidR="007319C6" w:rsidRDefault="007319C6">
      <w:pPr>
        <w:adjustRightInd w:val="0"/>
        <w:snapToGrid w:val="0"/>
        <w:spacing w:before="50" w:after="50" w:line="560" w:lineRule="exact"/>
        <w:jc w:val="left"/>
        <w:rPr>
          <w:rFonts w:eastAsia="仿宋_GB2312"/>
          <w:kern w:val="0"/>
          <w:sz w:val="32"/>
          <w:szCs w:val="32"/>
        </w:rPr>
      </w:pPr>
    </w:p>
    <w:p w:rsidR="007319C6" w:rsidRDefault="001E7704">
      <w:pPr>
        <w:adjustRightInd w:val="0"/>
        <w:snapToGrid w:val="0"/>
        <w:spacing w:before="50" w:after="50" w:line="560" w:lineRule="exact"/>
        <w:jc w:val="center"/>
        <w:rPr>
          <w:rFonts w:eastAsia="仿宋_GB2312"/>
          <w:b/>
          <w:bCs/>
          <w:kern w:val="0"/>
          <w:sz w:val="44"/>
          <w:szCs w:val="44"/>
        </w:rPr>
      </w:pPr>
      <w:r>
        <w:rPr>
          <w:rFonts w:eastAsia="仿宋_GB2312"/>
          <w:b/>
          <w:bCs/>
          <w:kern w:val="0"/>
          <w:sz w:val="44"/>
          <w:szCs w:val="44"/>
        </w:rPr>
        <w:t>采矿权出让合同补充协议</w:t>
      </w:r>
    </w:p>
    <w:p w:rsidR="007319C6" w:rsidRDefault="001E7704">
      <w:pPr>
        <w:adjustRightInd w:val="0"/>
        <w:snapToGrid w:val="0"/>
        <w:spacing w:before="50" w:after="50" w:line="560" w:lineRule="exact"/>
        <w:jc w:val="center"/>
        <w:rPr>
          <w:rFonts w:eastAsia="仿宋_GB2312"/>
          <w:kern w:val="0"/>
          <w:sz w:val="32"/>
          <w:szCs w:val="32"/>
        </w:rPr>
      </w:pPr>
      <w:r>
        <w:rPr>
          <w:rFonts w:eastAsia="仿宋_GB2312"/>
          <w:kern w:val="0"/>
          <w:sz w:val="32"/>
          <w:szCs w:val="32"/>
        </w:rPr>
        <w:t>（生产矿山适用）</w:t>
      </w:r>
    </w:p>
    <w:p w:rsidR="007319C6" w:rsidRDefault="007319C6">
      <w:pPr>
        <w:adjustRightInd w:val="0"/>
        <w:snapToGrid w:val="0"/>
        <w:spacing w:before="50" w:after="50" w:line="560" w:lineRule="exact"/>
        <w:jc w:val="left"/>
        <w:rPr>
          <w:rFonts w:eastAsia="仿宋_GB2312"/>
          <w:kern w:val="0"/>
          <w:sz w:val="32"/>
          <w:szCs w:val="32"/>
        </w:rPr>
      </w:pPr>
    </w:p>
    <w:p w:rsidR="007319C6" w:rsidRDefault="007319C6">
      <w:pPr>
        <w:adjustRightInd w:val="0"/>
        <w:snapToGrid w:val="0"/>
        <w:spacing w:before="50" w:after="50" w:line="560" w:lineRule="exact"/>
        <w:jc w:val="left"/>
        <w:rPr>
          <w:rFonts w:eastAsia="仿宋_GB2312"/>
          <w:kern w:val="0"/>
          <w:sz w:val="32"/>
          <w:szCs w:val="32"/>
        </w:rPr>
      </w:pPr>
    </w:p>
    <w:p w:rsidR="007319C6" w:rsidRDefault="001E7704">
      <w:pPr>
        <w:adjustRightInd w:val="0"/>
        <w:snapToGrid w:val="0"/>
        <w:spacing w:before="50" w:after="50" w:line="560" w:lineRule="exact"/>
        <w:jc w:val="left"/>
        <w:rPr>
          <w:rFonts w:eastAsia="仿宋_GB2312"/>
          <w:kern w:val="0"/>
          <w:sz w:val="32"/>
          <w:szCs w:val="32"/>
          <w:u w:val="single"/>
        </w:rPr>
      </w:pPr>
      <w:r>
        <w:rPr>
          <w:rFonts w:eastAsia="仿宋_GB2312"/>
          <w:kern w:val="0"/>
          <w:sz w:val="32"/>
          <w:szCs w:val="32"/>
        </w:rPr>
        <w:t>甲方（出让人）：</w:t>
      </w:r>
      <w:r>
        <w:rPr>
          <w:rFonts w:eastAsia="仿宋_GB2312"/>
          <w:kern w:val="0"/>
          <w:sz w:val="32"/>
          <w:szCs w:val="32"/>
          <w:u w:val="single"/>
        </w:rPr>
        <w:t>自然资源主管部门</w:t>
      </w:r>
    </w:p>
    <w:p w:rsidR="007319C6" w:rsidRDefault="001E7704">
      <w:pPr>
        <w:adjustRightInd w:val="0"/>
        <w:snapToGrid w:val="0"/>
        <w:spacing w:before="50" w:after="50" w:line="560" w:lineRule="exact"/>
        <w:jc w:val="left"/>
        <w:rPr>
          <w:rFonts w:eastAsia="仿宋_GB2312"/>
          <w:kern w:val="0"/>
          <w:sz w:val="32"/>
          <w:szCs w:val="32"/>
        </w:rPr>
      </w:pPr>
      <w:r>
        <w:rPr>
          <w:rFonts w:eastAsia="仿宋_GB2312"/>
          <w:kern w:val="0"/>
          <w:sz w:val="32"/>
          <w:szCs w:val="32"/>
        </w:rPr>
        <w:t>通讯地址：</w:t>
      </w:r>
    </w:p>
    <w:p w:rsidR="007319C6" w:rsidRDefault="001E7704">
      <w:pPr>
        <w:adjustRightInd w:val="0"/>
        <w:snapToGrid w:val="0"/>
        <w:spacing w:before="50" w:after="50" w:line="560" w:lineRule="exact"/>
        <w:jc w:val="left"/>
        <w:rPr>
          <w:rFonts w:eastAsia="仿宋_GB2312"/>
          <w:kern w:val="0"/>
          <w:sz w:val="32"/>
          <w:szCs w:val="32"/>
        </w:rPr>
      </w:pPr>
      <w:r>
        <w:rPr>
          <w:rFonts w:eastAsia="仿宋_GB2312"/>
          <w:kern w:val="0"/>
          <w:sz w:val="32"/>
          <w:szCs w:val="32"/>
        </w:rPr>
        <w:t>法定代表人：</w:t>
      </w:r>
    </w:p>
    <w:p w:rsidR="007319C6" w:rsidRDefault="007319C6">
      <w:pPr>
        <w:adjustRightInd w:val="0"/>
        <w:snapToGrid w:val="0"/>
        <w:spacing w:before="50" w:after="50" w:line="560" w:lineRule="exact"/>
        <w:jc w:val="left"/>
        <w:rPr>
          <w:rFonts w:eastAsia="仿宋_GB2312"/>
          <w:kern w:val="0"/>
          <w:sz w:val="32"/>
          <w:szCs w:val="32"/>
        </w:rPr>
      </w:pPr>
    </w:p>
    <w:p w:rsidR="007319C6" w:rsidRDefault="001E7704">
      <w:pPr>
        <w:adjustRightInd w:val="0"/>
        <w:snapToGrid w:val="0"/>
        <w:spacing w:before="50" w:after="50" w:line="560" w:lineRule="exact"/>
        <w:jc w:val="left"/>
        <w:rPr>
          <w:rFonts w:eastAsia="仿宋_GB2312"/>
          <w:kern w:val="0"/>
          <w:sz w:val="32"/>
          <w:szCs w:val="32"/>
        </w:rPr>
      </w:pPr>
      <w:r>
        <w:rPr>
          <w:rFonts w:eastAsia="仿宋_GB2312"/>
          <w:kern w:val="0"/>
          <w:sz w:val="32"/>
          <w:szCs w:val="32"/>
        </w:rPr>
        <w:t>乙方（受让人）：</w:t>
      </w:r>
      <w:r>
        <w:rPr>
          <w:rFonts w:eastAsia="仿宋_GB2312" w:hint="eastAsia"/>
          <w:kern w:val="0"/>
          <w:sz w:val="32"/>
          <w:szCs w:val="32"/>
          <w:u w:val="single"/>
        </w:rPr>
        <w:t>XX</w:t>
      </w:r>
      <w:r>
        <w:rPr>
          <w:rFonts w:eastAsia="仿宋_GB2312" w:hint="eastAsia"/>
          <w:kern w:val="0"/>
          <w:sz w:val="32"/>
          <w:szCs w:val="32"/>
          <w:u w:val="single"/>
        </w:rPr>
        <w:t>矿山企业</w:t>
      </w:r>
    </w:p>
    <w:p w:rsidR="007319C6" w:rsidRDefault="001E7704">
      <w:pPr>
        <w:adjustRightInd w:val="0"/>
        <w:snapToGrid w:val="0"/>
        <w:spacing w:before="50" w:after="50" w:line="560" w:lineRule="exact"/>
        <w:jc w:val="left"/>
        <w:rPr>
          <w:rFonts w:eastAsia="仿宋_GB2312"/>
          <w:kern w:val="0"/>
          <w:sz w:val="32"/>
          <w:szCs w:val="32"/>
        </w:rPr>
      </w:pPr>
      <w:r>
        <w:rPr>
          <w:rFonts w:eastAsia="仿宋_GB2312"/>
          <w:kern w:val="0"/>
          <w:sz w:val="32"/>
          <w:szCs w:val="32"/>
        </w:rPr>
        <w:t>通讯地址：</w:t>
      </w:r>
    </w:p>
    <w:p w:rsidR="007319C6" w:rsidRDefault="001E7704">
      <w:pPr>
        <w:adjustRightInd w:val="0"/>
        <w:snapToGrid w:val="0"/>
        <w:spacing w:before="50" w:after="50" w:line="560" w:lineRule="exact"/>
        <w:jc w:val="left"/>
        <w:rPr>
          <w:rFonts w:eastAsia="仿宋_GB2312"/>
          <w:kern w:val="0"/>
          <w:sz w:val="32"/>
          <w:szCs w:val="32"/>
        </w:rPr>
      </w:pPr>
      <w:r>
        <w:rPr>
          <w:rFonts w:eastAsia="仿宋_GB2312"/>
          <w:kern w:val="0"/>
          <w:sz w:val="32"/>
          <w:szCs w:val="32"/>
        </w:rPr>
        <w:t>法定代表人：</w:t>
      </w:r>
    </w:p>
    <w:p w:rsidR="007319C6" w:rsidRDefault="001E7704">
      <w:pPr>
        <w:adjustRightInd w:val="0"/>
        <w:snapToGrid w:val="0"/>
        <w:spacing w:before="50" w:after="50" w:line="560" w:lineRule="exact"/>
        <w:jc w:val="left"/>
        <w:rPr>
          <w:rFonts w:eastAsia="仿宋_GB2312"/>
          <w:kern w:val="0"/>
          <w:sz w:val="32"/>
          <w:szCs w:val="32"/>
        </w:rPr>
      </w:pPr>
      <w:r>
        <w:rPr>
          <w:rFonts w:eastAsia="仿宋_GB2312"/>
          <w:kern w:val="0"/>
          <w:sz w:val="32"/>
          <w:szCs w:val="32"/>
        </w:rPr>
        <w:t>统一社会信用代码：</w:t>
      </w:r>
    </w:p>
    <w:p w:rsidR="007319C6" w:rsidRDefault="007319C6">
      <w:pPr>
        <w:adjustRightInd w:val="0"/>
        <w:snapToGrid w:val="0"/>
        <w:spacing w:before="50" w:after="50" w:line="560" w:lineRule="exact"/>
        <w:jc w:val="left"/>
        <w:rPr>
          <w:rFonts w:eastAsia="仿宋_GB2312"/>
          <w:kern w:val="0"/>
          <w:sz w:val="32"/>
          <w:szCs w:val="32"/>
        </w:rPr>
      </w:pPr>
    </w:p>
    <w:p w:rsidR="007319C6" w:rsidRDefault="007319C6">
      <w:pPr>
        <w:adjustRightInd w:val="0"/>
        <w:snapToGrid w:val="0"/>
        <w:spacing w:before="50" w:after="50" w:line="560" w:lineRule="exact"/>
        <w:jc w:val="left"/>
        <w:rPr>
          <w:rFonts w:eastAsia="仿宋_GB2312"/>
          <w:kern w:val="0"/>
          <w:sz w:val="32"/>
          <w:szCs w:val="32"/>
        </w:rPr>
      </w:pP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经甲乙双方协商一致，同意就</w:t>
      </w:r>
      <w:r>
        <w:rPr>
          <w:rFonts w:eastAsia="仿宋_GB2312"/>
          <w:kern w:val="0"/>
          <w:sz w:val="32"/>
          <w:szCs w:val="32"/>
          <w:u w:val="single"/>
        </w:rPr>
        <w:t xml:space="preserve">           </w:t>
      </w:r>
      <w:r>
        <w:rPr>
          <w:rFonts w:eastAsia="仿宋_GB2312"/>
          <w:kern w:val="0"/>
          <w:sz w:val="32"/>
          <w:szCs w:val="32"/>
        </w:rPr>
        <w:t>（矿山名称</w:t>
      </w:r>
      <w:r>
        <w:rPr>
          <w:rFonts w:eastAsia="仿宋_GB2312" w:hint="eastAsia"/>
          <w:kern w:val="0"/>
          <w:sz w:val="32"/>
          <w:szCs w:val="32"/>
        </w:rPr>
        <w:t>及采矿证号</w:t>
      </w:r>
      <w:r>
        <w:rPr>
          <w:rFonts w:eastAsia="仿宋_GB2312"/>
          <w:kern w:val="0"/>
          <w:sz w:val="32"/>
          <w:szCs w:val="32"/>
        </w:rPr>
        <w:t>）绿色矿山建设事宜签订补充协议，甲乙双方签订《采矿权</w:t>
      </w:r>
      <w:r>
        <w:rPr>
          <w:rFonts w:eastAsia="仿宋_GB2312"/>
          <w:kern w:val="0"/>
          <w:sz w:val="32"/>
          <w:szCs w:val="32"/>
        </w:rPr>
        <w:lastRenderedPageBreak/>
        <w:t>出让合同补充协议》。</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黑体"/>
          <w:kern w:val="0"/>
          <w:sz w:val="32"/>
          <w:szCs w:val="32"/>
        </w:rPr>
        <w:t>第一条</w:t>
      </w:r>
      <w:r>
        <w:rPr>
          <w:rFonts w:eastAsia="仿宋_GB2312"/>
          <w:kern w:val="0"/>
          <w:sz w:val="32"/>
          <w:szCs w:val="32"/>
        </w:rPr>
        <w:t xml:space="preserve"> </w:t>
      </w:r>
      <w:r>
        <w:rPr>
          <w:rFonts w:eastAsia="仿宋_GB2312"/>
          <w:kern w:val="0"/>
          <w:sz w:val="32"/>
          <w:szCs w:val="32"/>
        </w:rPr>
        <w:t>甲方义务</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（一）甲方依据绿色矿山建设要求及</w:t>
      </w:r>
      <w:r>
        <w:rPr>
          <w:rFonts w:eastAsia="仿宋_GB2312" w:hint="eastAsia"/>
          <w:kern w:val="0"/>
          <w:sz w:val="32"/>
          <w:szCs w:val="32"/>
        </w:rPr>
        <w:t>甘肃省</w:t>
      </w:r>
      <w:r>
        <w:rPr>
          <w:rFonts w:eastAsia="仿宋_GB2312"/>
          <w:kern w:val="0"/>
          <w:sz w:val="32"/>
          <w:szCs w:val="32"/>
        </w:rPr>
        <w:sym w:font="Wingdings 2" w:char="F02A"/>
      </w:r>
      <w:r>
        <w:rPr>
          <w:rFonts w:eastAsia="仿宋_GB2312"/>
          <w:kern w:val="0"/>
          <w:sz w:val="32"/>
          <w:szCs w:val="32"/>
        </w:rPr>
        <w:t>煤矿、</w:t>
      </w:r>
      <w:r>
        <w:rPr>
          <w:rFonts w:eastAsia="仿宋_GB2312"/>
          <w:kern w:val="0"/>
          <w:sz w:val="32"/>
          <w:szCs w:val="32"/>
        </w:rPr>
        <w:sym w:font="Wingdings 2" w:char="F02A"/>
      </w:r>
      <w:r>
        <w:rPr>
          <w:rFonts w:eastAsia="仿宋_GB2312"/>
          <w:kern w:val="0"/>
          <w:sz w:val="32"/>
          <w:szCs w:val="32"/>
        </w:rPr>
        <w:t>金属、</w:t>
      </w:r>
      <w:r>
        <w:rPr>
          <w:rFonts w:eastAsia="仿宋_GB2312"/>
          <w:kern w:val="0"/>
          <w:sz w:val="32"/>
          <w:szCs w:val="32"/>
        </w:rPr>
        <w:sym w:font="Wingdings 2" w:char="F02A"/>
      </w:r>
      <w:r>
        <w:rPr>
          <w:rFonts w:eastAsia="仿宋_GB2312"/>
          <w:kern w:val="0"/>
          <w:sz w:val="32"/>
          <w:szCs w:val="32"/>
        </w:rPr>
        <w:t>非金属、</w:t>
      </w:r>
      <w:r>
        <w:rPr>
          <w:rFonts w:eastAsia="仿宋_GB2312"/>
          <w:kern w:val="0"/>
          <w:sz w:val="32"/>
          <w:szCs w:val="32"/>
        </w:rPr>
        <w:sym w:font="Wingdings 2" w:char="F02A"/>
      </w:r>
      <w:r>
        <w:rPr>
          <w:rFonts w:eastAsia="仿宋_GB2312"/>
          <w:kern w:val="0"/>
          <w:sz w:val="32"/>
          <w:szCs w:val="32"/>
        </w:rPr>
        <w:t>石油天然气、</w:t>
      </w:r>
      <w:r>
        <w:rPr>
          <w:rFonts w:eastAsia="仿宋_GB2312"/>
          <w:kern w:val="0"/>
          <w:sz w:val="32"/>
          <w:szCs w:val="32"/>
        </w:rPr>
        <w:sym w:font="Wingdings 2" w:char="F02A"/>
      </w:r>
      <w:r>
        <w:rPr>
          <w:rFonts w:eastAsia="仿宋_GB2312"/>
          <w:kern w:val="0"/>
          <w:sz w:val="32"/>
          <w:szCs w:val="32"/>
        </w:rPr>
        <w:t>砂石粘土、</w:t>
      </w:r>
      <w:r>
        <w:rPr>
          <w:rFonts w:eastAsia="仿宋_GB2312"/>
          <w:kern w:val="0"/>
          <w:sz w:val="32"/>
          <w:szCs w:val="32"/>
        </w:rPr>
        <w:sym w:font="Wingdings 2" w:char="F02A"/>
      </w:r>
      <w:r>
        <w:rPr>
          <w:rFonts w:eastAsia="仿宋_GB2312"/>
          <w:kern w:val="0"/>
          <w:sz w:val="32"/>
          <w:szCs w:val="32"/>
        </w:rPr>
        <w:t>地热矿泉水（根据矿种选择划</w:t>
      </w:r>
      <w:r>
        <w:rPr>
          <w:rFonts w:eastAsia="仿宋_GB2312"/>
          <w:kern w:val="0"/>
          <w:sz w:val="32"/>
          <w:szCs w:val="32"/>
        </w:rPr>
        <w:t>√</w:t>
      </w:r>
      <w:r>
        <w:rPr>
          <w:rFonts w:eastAsia="仿宋_GB2312"/>
          <w:kern w:val="0"/>
          <w:sz w:val="32"/>
          <w:szCs w:val="32"/>
        </w:rPr>
        <w:t>，其它划</w:t>
      </w:r>
      <w:r>
        <w:rPr>
          <w:rFonts w:eastAsia="仿宋_GB2312"/>
          <w:kern w:val="0"/>
          <w:sz w:val="32"/>
          <w:szCs w:val="32"/>
        </w:rPr>
        <w:t>×</w:t>
      </w:r>
      <w:r>
        <w:rPr>
          <w:rFonts w:eastAsia="仿宋_GB2312"/>
          <w:kern w:val="0"/>
          <w:sz w:val="32"/>
          <w:szCs w:val="32"/>
        </w:rPr>
        <w:t>）绿色矿山建设规范，督促指导矿业权人按照</w:t>
      </w:r>
      <w:r>
        <w:rPr>
          <w:rFonts w:eastAsia="仿宋_GB2312" w:hint="eastAsia"/>
          <w:kern w:val="0"/>
          <w:sz w:val="32"/>
          <w:szCs w:val="32"/>
        </w:rPr>
        <w:t>甘肃省</w:t>
      </w:r>
      <w:r>
        <w:rPr>
          <w:rFonts w:eastAsia="仿宋_GB2312"/>
          <w:kern w:val="0"/>
          <w:sz w:val="32"/>
          <w:szCs w:val="32"/>
        </w:rPr>
        <w:t>绿色矿山建设标准建设绿色矿山。</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（二）甲方对乙方提出的绿色矿山入库申请</w:t>
      </w:r>
      <w:r>
        <w:rPr>
          <w:rFonts w:eastAsia="仿宋_GB2312" w:hint="eastAsia"/>
          <w:kern w:val="0"/>
          <w:sz w:val="32"/>
          <w:szCs w:val="32"/>
        </w:rPr>
        <w:t>组织</w:t>
      </w:r>
      <w:r>
        <w:rPr>
          <w:rFonts w:eastAsia="仿宋_GB2312"/>
          <w:kern w:val="0"/>
          <w:sz w:val="32"/>
          <w:szCs w:val="32"/>
        </w:rPr>
        <w:t>评估，并依据相关规定，将评估结果向社会公示公告，无异议后及时纳入省级绿色矿山名录库。</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（三）甲方对纳入绿色矿山名录库的乙方，不定期开展日常监督检查，对存在的问题提出书面整改要求，对不符合绿色矿山</w:t>
      </w:r>
      <w:r>
        <w:rPr>
          <w:rFonts w:eastAsia="仿宋_GB2312" w:hint="eastAsia"/>
          <w:kern w:val="0"/>
          <w:sz w:val="32"/>
          <w:szCs w:val="32"/>
        </w:rPr>
        <w:t>建设</w:t>
      </w:r>
      <w:r>
        <w:rPr>
          <w:rFonts w:eastAsia="仿宋_GB2312"/>
          <w:kern w:val="0"/>
          <w:sz w:val="32"/>
          <w:szCs w:val="32"/>
        </w:rPr>
        <w:t>标准的明确处理结果。</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（四）甲方对乙方申请相关政策支持的，应积极配合，并协助完善相关手续。</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黑体"/>
          <w:kern w:val="0"/>
          <w:sz w:val="32"/>
          <w:szCs w:val="32"/>
        </w:rPr>
        <w:t>第二条</w:t>
      </w:r>
      <w:r>
        <w:rPr>
          <w:rFonts w:eastAsia="仿宋_GB2312"/>
          <w:kern w:val="0"/>
          <w:sz w:val="32"/>
          <w:szCs w:val="32"/>
        </w:rPr>
        <w:t xml:space="preserve"> </w:t>
      </w:r>
      <w:r>
        <w:rPr>
          <w:rFonts w:eastAsia="仿宋_GB2312"/>
          <w:kern w:val="0"/>
          <w:sz w:val="32"/>
          <w:szCs w:val="32"/>
        </w:rPr>
        <w:t>乙方义务</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（一）乙方严格按照</w:t>
      </w:r>
      <w:r>
        <w:rPr>
          <w:rFonts w:eastAsia="仿宋_GB2312" w:hint="eastAsia"/>
          <w:kern w:val="0"/>
          <w:sz w:val="32"/>
          <w:szCs w:val="32"/>
        </w:rPr>
        <w:t>甘肃省</w:t>
      </w:r>
      <w:r>
        <w:rPr>
          <w:rFonts w:eastAsia="仿宋_GB2312"/>
          <w:kern w:val="0"/>
          <w:sz w:val="32"/>
          <w:szCs w:val="32"/>
        </w:rPr>
        <w:t>绿色矿山标准建设运行，并在本协议签订之日起</w:t>
      </w:r>
      <w:r>
        <w:rPr>
          <w:rFonts w:eastAsia="仿宋_GB2312"/>
          <w:kern w:val="0"/>
          <w:sz w:val="32"/>
          <w:szCs w:val="32"/>
          <w:u w:val="single"/>
        </w:rPr>
        <w:t xml:space="preserve">   </w:t>
      </w:r>
      <w:r>
        <w:rPr>
          <w:rFonts w:eastAsia="仿宋_GB2312"/>
          <w:kern w:val="0"/>
          <w:sz w:val="32"/>
          <w:szCs w:val="32"/>
        </w:rPr>
        <w:t>年（最长不超过</w:t>
      </w:r>
      <w:r>
        <w:rPr>
          <w:rFonts w:eastAsia="仿宋_GB2312"/>
          <w:kern w:val="0"/>
          <w:sz w:val="32"/>
          <w:szCs w:val="32"/>
        </w:rPr>
        <w:t>2</w:t>
      </w:r>
      <w:r>
        <w:rPr>
          <w:rFonts w:eastAsia="仿宋_GB2312"/>
          <w:kern w:val="0"/>
          <w:sz w:val="32"/>
          <w:szCs w:val="32"/>
        </w:rPr>
        <w:t>年）内通过绿色矿山评估核查；评估未通过的，乙方应在</w:t>
      </w:r>
      <w:r>
        <w:rPr>
          <w:rFonts w:eastAsia="仿宋_GB2312"/>
          <w:kern w:val="0"/>
          <w:sz w:val="32"/>
          <w:szCs w:val="32"/>
        </w:rPr>
        <w:t>6</w:t>
      </w:r>
      <w:r>
        <w:rPr>
          <w:rFonts w:eastAsia="仿宋_GB2312"/>
          <w:kern w:val="0"/>
          <w:sz w:val="32"/>
          <w:szCs w:val="32"/>
        </w:rPr>
        <w:t>个月内完成整改并接受甲方核查。</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（二）乙方纳入绿色矿山名录库后，对甲方日常监督检查指出的问题应及时整改；整改期限原则上不超过</w:t>
      </w:r>
      <w:r>
        <w:rPr>
          <w:rFonts w:eastAsia="仿宋_GB2312"/>
          <w:kern w:val="0"/>
          <w:sz w:val="32"/>
          <w:szCs w:val="32"/>
        </w:rPr>
        <w:t>6</w:t>
      </w:r>
      <w:r>
        <w:rPr>
          <w:rFonts w:eastAsia="仿宋_GB2312"/>
          <w:kern w:val="0"/>
          <w:sz w:val="32"/>
          <w:szCs w:val="32"/>
        </w:rPr>
        <w:t>个月，期满后应再次接受复核。</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（三）乙方转让采矿权，乙方应向受让方告知绿色矿山建设义务，配合受让方与甲方重新签订合同后方可转让。</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hint="eastAsia"/>
          <w:kern w:val="0"/>
          <w:sz w:val="32"/>
          <w:szCs w:val="32"/>
        </w:rPr>
        <w:lastRenderedPageBreak/>
        <w:t>（四）乙方被移出省级绿色矿山名录库的，应在移出后</w:t>
      </w:r>
      <w:r>
        <w:rPr>
          <w:rFonts w:eastAsia="仿宋_GB2312" w:hint="eastAsia"/>
          <w:kern w:val="0"/>
          <w:sz w:val="32"/>
          <w:szCs w:val="32"/>
        </w:rPr>
        <w:t>30</w:t>
      </w:r>
      <w:r>
        <w:rPr>
          <w:rFonts w:eastAsia="仿宋_GB2312" w:hint="eastAsia"/>
          <w:kern w:val="0"/>
          <w:sz w:val="32"/>
          <w:szCs w:val="32"/>
        </w:rPr>
        <w:t>个工作日内与</w:t>
      </w:r>
      <w:r>
        <w:rPr>
          <w:rFonts w:eastAsia="仿宋_GB2312"/>
          <w:kern w:val="0"/>
          <w:sz w:val="32"/>
          <w:szCs w:val="32"/>
        </w:rPr>
        <w:t>甲方重新签订合同</w:t>
      </w:r>
      <w:r>
        <w:rPr>
          <w:rFonts w:eastAsia="仿宋_GB2312" w:hint="eastAsia"/>
          <w:kern w:val="0"/>
          <w:sz w:val="32"/>
          <w:szCs w:val="32"/>
        </w:rPr>
        <w:t>。</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黑体"/>
          <w:kern w:val="0"/>
          <w:sz w:val="32"/>
          <w:szCs w:val="32"/>
        </w:rPr>
        <w:t>第三条</w:t>
      </w:r>
      <w:r>
        <w:rPr>
          <w:rFonts w:eastAsia="仿宋_GB2312"/>
          <w:kern w:val="0"/>
          <w:sz w:val="32"/>
          <w:szCs w:val="32"/>
        </w:rPr>
        <w:t xml:space="preserve"> </w:t>
      </w:r>
      <w:r>
        <w:rPr>
          <w:rFonts w:eastAsia="仿宋_GB2312"/>
          <w:kern w:val="0"/>
          <w:sz w:val="32"/>
          <w:szCs w:val="32"/>
        </w:rPr>
        <w:t>违约责任</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（一）乙方未在本协议签订之日起</w:t>
      </w:r>
      <w:r>
        <w:rPr>
          <w:rFonts w:eastAsia="仿宋_GB2312"/>
          <w:kern w:val="0"/>
          <w:sz w:val="32"/>
          <w:szCs w:val="32"/>
          <w:u w:val="single"/>
        </w:rPr>
        <w:t xml:space="preserve">   </w:t>
      </w:r>
      <w:r>
        <w:rPr>
          <w:rFonts w:eastAsia="仿宋_GB2312"/>
          <w:kern w:val="0"/>
          <w:sz w:val="32"/>
          <w:szCs w:val="32"/>
        </w:rPr>
        <w:t>年（与第二条第一款保持一致）内通过绿色矿山评估核查的，甲方将乙方列入全国矿业权人勘查开采信息公示系统异常名录并给予其</w:t>
      </w:r>
      <w:r>
        <w:rPr>
          <w:rFonts w:eastAsia="仿宋_GB2312"/>
          <w:kern w:val="0"/>
          <w:sz w:val="32"/>
          <w:szCs w:val="32"/>
        </w:rPr>
        <w:t>6</w:t>
      </w:r>
      <w:r>
        <w:rPr>
          <w:rFonts w:eastAsia="仿宋_GB2312"/>
          <w:kern w:val="0"/>
          <w:sz w:val="32"/>
          <w:szCs w:val="32"/>
        </w:rPr>
        <w:t>个月整改期。</w:t>
      </w:r>
      <w:r>
        <w:rPr>
          <w:rFonts w:eastAsia="仿宋_GB2312"/>
          <w:kern w:val="0"/>
          <w:sz w:val="32"/>
          <w:szCs w:val="32"/>
        </w:rPr>
        <w:t xml:space="preserve"> </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（二）乙方未在本协议签订之日</w:t>
      </w:r>
      <w:r>
        <w:rPr>
          <w:rFonts w:eastAsia="仿宋_GB2312"/>
          <w:kern w:val="0"/>
          <w:sz w:val="32"/>
          <w:szCs w:val="32"/>
          <w:u w:val="single"/>
        </w:rPr>
        <w:t xml:space="preserve">   </w:t>
      </w:r>
      <w:r>
        <w:rPr>
          <w:rFonts w:eastAsia="仿宋_GB2312"/>
          <w:kern w:val="0"/>
          <w:sz w:val="32"/>
          <w:szCs w:val="32"/>
        </w:rPr>
        <w:t>年（与第二条第一款保持一致）内通过绿色矿山评估核查，且在整改</w:t>
      </w:r>
      <w:r>
        <w:rPr>
          <w:rFonts w:eastAsia="仿宋_GB2312"/>
          <w:kern w:val="0"/>
          <w:sz w:val="32"/>
          <w:szCs w:val="32"/>
        </w:rPr>
        <w:t>6</w:t>
      </w:r>
      <w:r>
        <w:rPr>
          <w:rFonts w:eastAsia="仿宋_GB2312"/>
          <w:kern w:val="0"/>
          <w:sz w:val="32"/>
          <w:szCs w:val="32"/>
        </w:rPr>
        <w:t>个月内仍未通过绿色矿山评估核查的，甲方提请相关部门</w:t>
      </w:r>
      <w:r>
        <w:rPr>
          <w:rFonts w:eastAsia="仿宋_GB2312" w:hint="eastAsia"/>
          <w:kern w:val="0"/>
          <w:sz w:val="32"/>
          <w:szCs w:val="32"/>
        </w:rPr>
        <w:t>依法实施联合惩戒</w:t>
      </w:r>
      <w:r>
        <w:rPr>
          <w:rFonts w:eastAsia="仿宋_GB2312"/>
          <w:kern w:val="0"/>
          <w:sz w:val="32"/>
          <w:szCs w:val="32"/>
        </w:rPr>
        <w:t>，直至完成建设任务并纳入省级绿色矿山名录。</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（三）乙方纳入绿色矿山名录库后，在甲方日常监督检查中被认定为不满足绿色矿山建设要求</w:t>
      </w:r>
      <w:r>
        <w:rPr>
          <w:rFonts w:eastAsia="仿宋_GB2312" w:hint="eastAsia"/>
          <w:kern w:val="0"/>
          <w:sz w:val="32"/>
          <w:szCs w:val="32"/>
        </w:rPr>
        <w:t>的</w:t>
      </w:r>
      <w:r>
        <w:rPr>
          <w:rFonts w:eastAsia="仿宋_GB2312"/>
          <w:kern w:val="0"/>
          <w:sz w:val="32"/>
          <w:szCs w:val="32"/>
        </w:rPr>
        <w:t>，给予其</w:t>
      </w:r>
      <w:r>
        <w:rPr>
          <w:rFonts w:eastAsia="仿宋_GB2312"/>
          <w:kern w:val="0"/>
          <w:sz w:val="32"/>
          <w:szCs w:val="32"/>
        </w:rPr>
        <w:t>6</w:t>
      </w:r>
      <w:r>
        <w:rPr>
          <w:rFonts w:eastAsia="仿宋_GB2312"/>
          <w:kern w:val="0"/>
          <w:sz w:val="32"/>
          <w:szCs w:val="32"/>
        </w:rPr>
        <w:t>个月整改期，经复核超期未完成整改或整改不满足绿色矿山建设标准的，甲方将其从绿色矿山名录库中移出。</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（四）乙方在绿色矿山建设过程中存在弄虚作假</w:t>
      </w:r>
      <w:r>
        <w:rPr>
          <w:rFonts w:eastAsia="仿宋_GB2312" w:hint="eastAsia"/>
          <w:kern w:val="0"/>
          <w:sz w:val="32"/>
          <w:szCs w:val="32"/>
        </w:rPr>
        <w:t>等违法违规行为</w:t>
      </w:r>
      <w:r>
        <w:rPr>
          <w:rFonts w:eastAsia="仿宋_GB2312"/>
          <w:kern w:val="0"/>
          <w:sz w:val="32"/>
          <w:szCs w:val="32"/>
        </w:rPr>
        <w:t>的，甲方有权将其从绿色矿山名录库中移出，列入全国矿业权人勘查开采信息公示系统严重违法名单，并依法</w:t>
      </w:r>
      <w:r>
        <w:rPr>
          <w:rFonts w:eastAsia="仿宋_GB2312" w:hint="eastAsia"/>
          <w:kern w:val="0"/>
          <w:sz w:val="32"/>
          <w:szCs w:val="32"/>
        </w:rPr>
        <w:t>将相关线索</w:t>
      </w:r>
      <w:r>
        <w:rPr>
          <w:rFonts w:eastAsia="仿宋_GB2312"/>
          <w:kern w:val="0"/>
          <w:sz w:val="32"/>
          <w:szCs w:val="32"/>
        </w:rPr>
        <w:t>移送</w:t>
      </w:r>
      <w:r>
        <w:rPr>
          <w:rFonts w:eastAsia="仿宋_GB2312" w:hint="eastAsia"/>
          <w:kern w:val="0"/>
          <w:sz w:val="32"/>
          <w:szCs w:val="32"/>
        </w:rPr>
        <w:t>有关</w:t>
      </w:r>
      <w:r>
        <w:rPr>
          <w:rFonts w:eastAsia="仿宋_GB2312"/>
          <w:kern w:val="0"/>
          <w:sz w:val="32"/>
          <w:szCs w:val="32"/>
        </w:rPr>
        <w:t>部门进行查处。</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黑体"/>
          <w:kern w:val="0"/>
          <w:sz w:val="32"/>
          <w:szCs w:val="32"/>
        </w:rPr>
        <w:t>第四条</w:t>
      </w:r>
      <w:r>
        <w:rPr>
          <w:rFonts w:eastAsia="仿宋_GB2312"/>
          <w:kern w:val="0"/>
          <w:sz w:val="32"/>
          <w:szCs w:val="32"/>
        </w:rPr>
        <w:t xml:space="preserve"> </w:t>
      </w:r>
      <w:r>
        <w:rPr>
          <w:rFonts w:eastAsia="仿宋_GB2312"/>
          <w:kern w:val="0"/>
          <w:sz w:val="32"/>
          <w:szCs w:val="32"/>
        </w:rPr>
        <w:t>本合同一式四份，甲方、乙方各持两份，签字并盖章后生效。</w:t>
      </w:r>
    </w:p>
    <w:p w:rsidR="007319C6" w:rsidRDefault="007319C6">
      <w:pPr>
        <w:adjustRightInd w:val="0"/>
        <w:snapToGrid w:val="0"/>
        <w:spacing w:before="50" w:after="50" w:line="560" w:lineRule="exact"/>
        <w:ind w:firstLineChars="200" w:firstLine="640"/>
        <w:rPr>
          <w:rFonts w:eastAsia="仿宋_GB2312"/>
          <w:kern w:val="0"/>
          <w:sz w:val="32"/>
          <w:szCs w:val="32"/>
        </w:rPr>
      </w:pPr>
    </w:p>
    <w:p w:rsidR="007319C6" w:rsidRDefault="007319C6">
      <w:pPr>
        <w:adjustRightInd w:val="0"/>
        <w:snapToGrid w:val="0"/>
        <w:spacing w:before="50" w:after="50" w:line="560" w:lineRule="exact"/>
        <w:ind w:firstLineChars="200" w:firstLine="640"/>
        <w:rPr>
          <w:rFonts w:eastAsia="仿宋_GB2312"/>
          <w:kern w:val="0"/>
          <w:sz w:val="32"/>
          <w:szCs w:val="32"/>
        </w:rPr>
      </w:pPr>
    </w:p>
    <w:p w:rsidR="007319C6" w:rsidRDefault="007319C6">
      <w:pPr>
        <w:adjustRightInd w:val="0"/>
        <w:snapToGrid w:val="0"/>
        <w:spacing w:before="50" w:after="50" w:line="560" w:lineRule="exact"/>
        <w:ind w:firstLineChars="200" w:firstLine="640"/>
        <w:rPr>
          <w:rFonts w:eastAsia="仿宋_GB2312"/>
          <w:kern w:val="0"/>
          <w:sz w:val="32"/>
          <w:szCs w:val="32"/>
        </w:rPr>
      </w:pPr>
    </w:p>
    <w:p w:rsidR="007319C6" w:rsidRDefault="007319C6">
      <w:pPr>
        <w:adjustRightInd w:val="0"/>
        <w:snapToGrid w:val="0"/>
        <w:spacing w:before="50" w:after="50" w:line="560" w:lineRule="exact"/>
        <w:ind w:firstLineChars="200" w:firstLine="640"/>
        <w:rPr>
          <w:rFonts w:eastAsia="仿宋_GB2312"/>
          <w:kern w:val="0"/>
          <w:sz w:val="32"/>
          <w:szCs w:val="32"/>
        </w:rPr>
      </w:pPr>
    </w:p>
    <w:p w:rsidR="007319C6" w:rsidRDefault="007319C6">
      <w:pPr>
        <w:adjustRightInd w:val="0"/>
        <w:snapToGrid w:val="0"/>
        <w:spacing w:before="50" w:after="50" w:line="560" w:lineRule="exact"/>
        <w:ind w:firstLineChars="200" w:firstLine="640"/>
        <w:rPr>
          <w:rFonts w:eastAsia="仿宋_GB2312"/>
          <w:kern w:val="0"/>
          <w:sz w:val="32"/>
          <w:szCs w:val="32"/>
        </w:rPr>
      </w:pP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甲方（盖章）：</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法定代表人或授权委托人（签字）：</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时间：</w:t>
      </w:r>
      <w:r>
        <w:rPr>
          <w:rFonts w:eastAsia="仿宋_GB2312"/>
          <w:kern w:val="0"/>
          <w:sz w:val="32"/>
          <w:szCs w:val="32"/>
        </w:rPr>
        <w:t xml:space="preserve">    </w:t>
      </w:r>
      <w:r>
        <w:rPr>
          <w:rFonts w:eastAsia="仿宋_GB2312"/>
          <w:kern w:val="0"/>
          <w:sz w:val="32"/>
          <w:szCs w:val="32"/>
        </w:rPr>
        <w:t>年</w:t>
      </w:r>
      <w:r>
        <w:rPr>
          <w:rFonts w:eastAsia="仿宋_GB2312"/>
          <w:kern w:val="0"/>
          <w:sz w:val="32"/>
          <w:szCs w:val="32"/>
        </w:rPr>
        <w:t xml:space="preserve">   </w:t>
      </w:r>
      <w:r>
        <w:rPr>
          <w:rFonts w:eastAsia="仿宋_GB2312"/>
          <w:kern w:val="0"/>
          <w:sz w:val="32"/>
          <w:szCs w:val="32"/>
        </w:rPr>
        <w:t>月</w:t>
      </w:r>
      <w:r>
        <w:rPr>
          <w:rFonts w:eastAsia="仿宋_GB2312"/>
          <w:kern w:val="0"/>
          <w:sz w:val="32"/>
          <w:szCs w:val="32"/>
        </w:rPr>
        <w:t xml:space="preserve">   </w:t>
      </w:r>
      <w:r>
        <w:rPr>
          <w:rFonts w:eastAsia="仿宋_GB2312"/>
          <w:kern w:val="0"/>
          <w:sz w:val="32"/>
          <w:szCs w:val="32"/>
        </w:rPr>
        <w:t>日</w:t>
      </w:r>
    </w:p>
    <w:p w:rsidR="007319C6" w:rsidRDefault="007319C6">
      <w:pPr>
        <w:adjustRightInd w:val="0"/>
        <w:snapToGrid w:val="0"/>
        <w:spacing w:before="50" w:after="50" w:line="560" w:lineRule="exact"/>
        <w:ind w:firstLineChars="200" w:firstLine="640"/>
        <w:rPr>
          <w:rFonts w:eastAsia="仿宋_GB2312"/>
          <w:kern w:val="0"/>
          <w:sz w:val="32"/>
          <w:szCs w:val="32"/>
        </w:rPr>
      </w:pPr>
    </w:p>
    <w:p w:rsidR="007319C6" w:rsidRDefault="007319C6">
      <w:pPr>
        <w:adjustRightInd w:val="0"/>
        <w:snapToGrid w:val="0"/>
        <w:spacing w:before="50" w:after="50" w:line="560" w:lineRule="exact"/>
        <w:ind w:firstLineChars="200" w:firstLine="640"/>
        <w:rPr>
          <w:rFonts w:eastAsia="仿宋_GB2312"/>
          <w:kern w:val="0"/>
          <w:sz w:val="32"/>
          <w:szCs w:val="32"/>
        </w:rPr>
      </w:pPr>
    </w:p>
    <w:p w:rsidR="007319C6" w:rsidRDefault="007319C6">
      <w:pPr>
        <w:adjustRightInd w:val="0"/>
        <w:snapToGrid w:val="0"/>
        <w:spacing w:before="50" w:after="50" w:line="560" w:lineRule="exact"/>
        <w:ind w:firstLineChars="200" w:firstLine="640"/>
        <w:rPr>
          <w:rFonts w:eastAsia="仿宋_GB2312"/>
          <w:kern w:val="0"/>
          <w:sz w:val="32"/>
          <w:szCs w:val="32"/>
        </w:rPr>
      </w:pP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乙方（盖章）：</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法定代表人或授权委托人（签字）：</w:t>
      </w:r>
    </w:p>
    <w:p w:rsidR="007319C6" w:rsidRDefault="001E7704">
      <w:pPr>
        <w:adjustRightInd w:val="0"/>
        <w:snapToGrid w:val="0"/>
        <w:spacing w:before="50" w:after="50" w:line="560" w:lineRule="exact"/>
        <w:ind w:firstLineChars="200" w:firstLine="640"/>
        <w:rPr>
          <w:rFonts w:eastAsia="仿宋_GB2312"/>
          <w:kern w:val="0"/>
          <w:sz w:val="32"/>
          <w:szCs w:val="32"/>
        </w:rPr>
      </w:pPr>
      <w:r>
        <w:rPr>
          <w:rFonts w:eastAsia="仿宋_GB2312"/>
          <w:kern w:val="0"/>
          <w:sz w:val="32"/>
          <w:szCs w:val="32"/>
        </w:rPr>
        <w:t>时间：</w:t>
      </w:r>
      <w:r>
        <w:rPr>
          <w:rFonts w:eastAsia="仿宋_GB2312"/>
          <w:kern w:val="0"/>
          <w:sz w:val="32"/>
          <w:szCs w:val="32"/>
        </w:rPr>
        <w:t xml:space="preserve">    </w:t>
      </w:r>
      <w:r>
        <w:rPr>
          <w:rFonts w:eastAsia="仿宋_GB2312"/>
          <w:kern w:val="0"/>
          <w:sz w:val="32"/>
          <w:szCs w:val="32"/>
        </w:rPr>
        <w:t>年</w:t>
      </w:r>
      <w:r>
        <w:rPr>
          <w:rFonts w:eastAsia="仿宋_GB2312"/>
          <w:kern w:val="0"/>
          <w:sz w:val="32"/>
          <w:szCs w:val="32"/>
        </w:rPr>
        <w:t xml:space="preserve">   </w:t>
      </w:r>
      <w:r>
        <w:rPr>
          <w:rFonts w:eastAsia="仿宋_GB2312"/>
          <w:kern w:val="0"/>
          <w:sz w:val="32"/>
          <w:szCs w:val="32"/>
        </w:rPr>
        <w:t>月</w:t>
      </w:r>
      <w:r>
        <w:rPr>
          <w:rFonts w:eastAsia="仿宋_GB2312"/>
          <w:kern w:val="0"/>
          <w:sz w:val="32"/>
          <w:szCs w:val="32"/>
        </w:rPr>
        <w:t xml:space="preserve">   </w:t>
      </w:r>
      <w:r>
        <w:rPr>
          <w:rFonts w:eastAsia="仿宋_GB2312"/>
          <w:kern w:val="0"/>
          <w:sz w:val="32"/>
          <w:szCs w:val="32"/>
        </w:rPr>
        <w:t>日</w:t>
      </w:r>
    </w:p>
    <w:p w:rsidR="007319C6" w:rsidRDefault="007319C6">
      <w:pPr>
        <w:spacing w:line="480" w:lineRule="exact"/>
        <w:rPr>
          <w:rFonts w:ascii="仿宋_GB2312" w:eastAsia="仿宋_GB2312" w:hAnsi="仿宋_GB2312" w:cs="仿宋_GB2312"/>
          <w:sz w:val="32"/>
          <w:szCs w:val="32"/>
        </w:rPr>
      </w:pPr>
      <w:bookmarkStart w:id="1" w:name="_GoBack"/>
      <w:bookmarkEnd w:id="0"/>
      <w:bookmarkEnd w:id="1"/>
    </w:p>
    <w:sectPr w:rsidR="007319C6">
      <w:headerReference w:type="even" r:id="rId8"/>
      <w:headerReference w:type="default" r:id="rId9"/>
      <w:footerReference w:type="even" r:id="rId10"/>
      <w:footerReference w:type="default" r:id="rId11"/>
      <w:headerReference w:type="first" r:id="rId12"/>
      <w:footerReference w:type="first" r:id="rId13"/>
      <w:pgSz w:w="11906" w:h="16838"/>
      <w:pgMar w:top="1440" w:right="1417" w:bottom="1701" w:left="1417" w:header="851" w:footer="1417" w:gutter="0"/>
      <w:pgNumType w:fmt="numberInDash"/>
      <w:cols w:space="720"/>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F5FFE95B" w15:done="0"/>
  <w15:commentEx w15:paraId="FFF970CC" w15:done="0"/>
  <w15:commentEx w15:paraId="FF9FC73E"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2B8B" w:rsidRDefault="001E7704">
      <w:r>
        <w:separator/>
      </w:r>
    </w:p>
  </w:endnote>
  <w:endnote w:type="continuationSeparator" w:id="0">
    <w:p w:rsidR="002F2B8B" w:rsidRDefault="001E77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19C6" w:rsidRDefault="007319C6">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19C6" w:rsidRDefault="001E7704">
    <w:pPr>
      <w:pStyle w:val="a8"/>
    </w:pPr>
    <w:r>
      <w:rPr>
        <w:noProof/>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534035" cy="230505"/>
              <wp:effectExtent l="0" t="0" r="0" b="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19C6" w:rsidRDefault="001E7704">
                          <w:pPr>
                            <w:pStyle w:val="a8"/>
                            <w:rPr>
                              <w:rStyle w:val="ab"/>
                              <w:rFonts w:ascii="宋体" w:hAnsi="宋体"/>
                              <w:sz w:val="28"/>
                              <w:szCs w:val="28"/>
                            </w:rPr>
                          </w:pPr>
                          <w:r>
                            <w:rPr>
                              <w:rFonts w:ascii="宋体" w:hAnsi="宋体" w:hint="eastAsia"/>
                              <w:sz w:val="28"/>
                              <w:szCs w:val="28"/>
                            </w:rPr>
                            <w:fldChar w:fldCharType="begin"/>
                          </w:r>
                          <w:r>
                            <w:rPr>
                              <w:rStyle w:val="ab"/>
                              <w:rFonts w:ascii="宋体" w:hAnsi="宋体" w:hint="eastAsia"/>
                              <w:sz w:val="28"/>
                              <w:szCs w:val="28"/>
                            </w:rPr>
                            <w:instrText xml:space="preserve">PAGE  </w:instrText>
                          </w:r>
                          <w:r>
                            <w:rPr>
                              <w:rFonts w:ascii="宋体" w:hAnsi="宋体" w:hint="eastAsia"/>
                              <w:sz w:val="28"/>
                              <w:szCs w:val="28"/>
                            </w:rPr>
                            <w:fldChar w:fldCharType="separate"/>
                          </w:r>
                          <w:r w:rsidR="00CC4C8E">
                            <w:rPr>
                              <w:rStyle w:val="ab"/>
                              <w:rFonts w:ascii="宋体" w:hAnsi="宋体"/>
                              <w:noProof/>
                              <w:sz w:val="28"/>
                              <w:szCs w:val="28"/>
                            </w:rPr>
                            <w:t>- 8 -</w:t>
                          </w:r>
                          <w:r>
                            <w:rPr>
                              <w:rFonts w:ascii="宋体" w:hAnsi="宋体" w:hint="eastAsia"/>
                              <w:sz w:val="28"/>
                              <w:szCs w:val="2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9.15pt;margin-top:0;width:42.05pt;height:18.15pt;z-index:251662336;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" filled="f" stroked="f">
              <v:textbox style="mso-fit-shape-to-text:t" inset="0,0,0,0">
                <w:txbxContent>
                  <w:p w:rsidR="007319C6" w:rsidRDefault="001E7704">
                    <w:pPr>
                      <w:pStyle w:val="a8"/>
                      <w:rPr>
                        <w:rStyle w:val="ab"/>
                        <w:rFonts w:ascii="宋体" w:hAnsi="宋体"/>
                        <w:sz w:val="28"/>
                        <w:szCs w:val="28"/>
                      </w:rPr>
                    </w:pPr>
                    <w:r>
                      <w:rPr>
                        <w:rFonts w:ascii="宋体" w:hAnsi="宋体" w:hint="eastAsia"/>
                        <w:sz w:val="28"/>
                        <w:szCs w:val="28"/>
                      </w:rPr>
                      <w:fldChar w:fldCharType="begin"/>
                    </w:r>
                    <w:r>
                      <w:rPr>
                        <w:rStyle w:val="ab"/>
                        <w:rFonts w:ascii="宋体" w:hAnsi="宋体" w:hint="eastAsia"/>
                        <w:sz w:val="28"/>
                        <w:szCs w:val="28"/>
                      </w:rPr>
                      <w:instrText xml:space="preserve">PAGE  </w:instrText>
                    </w:r>
                    <w:r>
                      <w:rPr>
                        <w:rFonts w:ascii="宋体" w:hAnsi="宋体" w:hint="eastAsia"/>
                        <w:sz w:val="28"/>
                        <w:szCs w:val="28"/>
                      </w:rPr>
                      <w:fldChar w:fldCharType="separate"/>
                    </w:r>
                    <w:r w:rsidR="00CC4C8E">
                      <w:rPr>
                        <w:rStyle w:val="ab"/>
                        <w:rFonts w:ascii="宋体" w:hAnsi="宋体"/>
                        <w:noProof/>
                        <w:sz w:val="28"/>
                        <w:szCs w:val="28"/>
                      </w:rPr>
                      <w:t>- 8 -</w:t>
                    </w:r>
                    <w:r>
                      <w:rPr>
                        <w:rFonts w:ascii="宋体" w:hAnsi="宋体" w:hint="eastAsia"/>
                        <w:sz w:val="28"/>
                        <w:szCs w:val="28"/>
                      </w:rP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19C6" w:rsidRDefault="007319C6">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2B8B" w:rsidRDefault="001E7704">
      <w:r>
        <w:separator/>
      </w:r>
    </w:p>
  </w:footnote>
  <w:footnote w:type="continuationSeparator" w:id="0">
    <w:p w:rsidR="002F2B8B" w:rsidRDefault="001E770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19C6" w:rsidRDefault="007319C6">
    <w:pPr>
      <w:tabs>
        <w:tab w:val="center" w:pos="4153"/>
        <w:tab w:val="right"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19C6" w:rsidRDefault="007319C6">
    <w:pPr>
      <w:tabs>
        <w:tab w:val="center" w:pos="4153"/>
        <w:tab w:val="right" w:pos="8306"/>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19C6" w:rsidRDefault="007319C6">
    <w:pPr>
      <w:tabs>
        <w:tab w:val="center" w:pos="4153"/>
        <w:tab w:val="right" w:pos="8306"/>
      </w:tabs>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魏振宏">
    <w15:presenceInfo w15:providerId="None" w15:userId="魏振宏"/>
  </w15:person>
  <w15:person w15:author="王    君">
    <w15:presenceInfo w15:providerId="None" w15:userId="王    君"/>
  </w15:person>
  <w15:person w15:author="欣 苏">
    <w15:presenceInfo w15:providerId="Windows Live" w15:userId="f37b9dc1fd8488f0"/>
  </w15:person>
  <w15:person w15:author="企业用户_578737086">
    <w15:presenceInfo w15:providerId="None" w15:userId="企业用户_57873708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20E9"/>
    <w:rsid w:val="ADF698DC"/>
    <w:rsid w:val="AEBF9D7F"/>
    <w:rsid w:val="CD6F983C"/>
    <w:rsid w:val="DDBE57C9"/>
    <w:rsid w:val="EBFC2017"/>
    <w:rsid w:val="F7994947"/>
    <w:rsid w:val="F7EACB3D"/>
    <w:rsid w:val="FA6FBC52"/>
    <w:rsid w:val="FB750C13"/>
    <w:rsid w:val="FEB5F841"/>
    <w:rsid w:val="001E7704"/>
    <w:rsid w:val="002F2B8B"/>
    <w:rsid w:val="00387B1A"/>
    <w:rsid w:val="0039170E"/>
    <w:rsid w:val="003A20E9"/>
    <w:rsid w:val="003A6AEC"/>
    <w:rsid w:val="00482664"/>
    <w:rsid w:val="004C1C86"/>
    <w:rsid w:val="00646F95"/>
    <w:rsid w:val="00670067"/>
    <w:rsid w:val="006D683E"/>
    <w:rsid w:val="007149F4"/>
    <w:rsid w:val="007319C6"/>
    <w:rsid w:val="00747E01"/>
    <w:rsid w:val="008B72C2"/>
    <w:rsid w:val="00907F2F"/>
    <w:rsid w:val="00953E71"/>
    <w:rsid w:val="00A637C7"/>
    <w:rsid w:val="00AC77BA"/>
    <w:rsid w:val="00CC4C8E"/>
    <w:rsid w:val="00E72A94"/>
    <w:rsid w:val="00ED48EB"/>
    <w:rsid w:val="00F078F1"/>
    <w:rsid w:val="00F17CB5"/>
    <w:rsid w:val="032E524B"/>
    <w:rsid w:val="12D91AD1"/>
    <w:rsid w:val="16134F2E"/>
    <w:rsid w:val="176ABAC1"/>
    <w:rsid w:val="29FB14F9"/>
    <w:rsid w:val="482B20A5"/>
    <w:rsid w:val="528D6451"/>
    <w:rsid w:val="52CF03B2"/>
    <w:rsid w:val="57A42930"/>
    <w:rsid w:val="59621864"/>
    <w:rsid w:val="6B3F35BE"/>
    <w:rsid w:val="6F7D239F"/>
    <w:rsid w:val="77DBDBFC"/>
    <w:rsid w:val="7B76059A"/>
    <w:rsid w:val="7D3F2505"/>
    <w:rsid w:val="7FDD95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semiHidden="1" w:uiPriority="99" w:unhideWhenUsed="1" w:qFormat="1"/>
    <w:lsdException w:name="header" w:qFormat="1"/>
    <w:lsdException w:name="footer" w:qFormat="1"/>
    <w:lsdException w:name="caption" w:semiHidden="1" w:unhideWhenUsed="1" w:qFormat="1"/>
    <w:lsdException w:name="annotation reference" w:semiHidden="1" w:uiPriority="99" w:unhideWhenUsed="1" w:qFormat="1"/>
    <w:lsdException w:name="Title" w:qFormat="1"/>
    <w:lsdException w:name="Default Paragraph Font" w:semiHidden="1" w:qFormat="1"/>
    <w:lsdException w:name="Body Text" w:uiPriority="99" w:qFormat="1"/>
    <w:lsdException w:name="Body Text Indent" w:uiPriority="99" w:unhideWhenUsed="1" w:qFormat="1"/>
    <w:lsdException w:name="Subtitle" w:qFormat="1"/>
    <w:lsdException w:name="Body Text First Indent 2"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3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kern w:val="2"/>
      <w:sz w:val="21"/>
      <w:szCs w:val="24"/>
    </w:rPr>
  </w:style>
  <w:style w:type="paragraph" w:styleId="1">
    <w:name w:val="heading 1"/>
    <w:basedOn w:val="a"/>
    <w:next w:val="a"/>
    <w:uiPriority w:val="9"/>
    <w:qFormat/>
    <w:pPr>
      <w:keepNext/>
      <w:keepLines/>
      <w:spacing w:before="340" w:after="330" w:line="578" w:lineRule="auto"/>
      <w:outlineLvl w:val="0"/>
    </w:pPr>
    <w:rPr>
      <w:rFonts w:ascii="Calibri"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pPr>
      <w:ind w:firstLineChars="200" w:firstLine="420"/>
    </w:pPr>
  </w:style>
  <w:style w:type="paragraph" w:styleId="a3">
    <w:name w:val="Body Text Indent"/>
    <w:basedOn w:val="a"/>
    <w:uiPriority w:val="99"/>
    <w:unhideWhenUsed/>
    <w:qFormat/>
    <w:pPr>
      <w:spacing w:after="120"/>
      <w:ind w:leftChars="200" w:left="420"/>
    </w:pPr>
    <w:rPr>
      <w:rFonts w:ascii="Calibri" w:hAnsi="Calibri"/>
    </w:rPr>
  </w:style>
  <w:style w:type="paragraph" w:styleId="a4">
    <w:name w:val="Normal Indent"/>
    <w:basedOn w:val="a"/>
    <w:next w:val="a"/>
    <w:uiPriority w:val="99"/>
    <w:qFormat/>
    <w:pPr>
      <w:snapToGrid w:val="0"/>
      <w:ind w:firstLine="556"/>
    </w:pPr>
    <w:rPr>
      <w:rFonts w:ascii="仿宋_GB2312" w:eastAsia="仿宋_GB2312"/>
      <w:kern w:val="0"/>
      <w:szCs w:val="20"/>
      <w:lang w:val="zh-CN"/>
    </w:rPr>
  </w:style>
  <w:style w:type="paragraph" w:styleId="a5">
    <w:name w:val="Document Map"/>
    <w:basedOn w:val="a"/>
    <w:link w:val="Char"/>
    <w:rPr>
      <w:rFonts w:ascii="宋体"/>
      <w:sz w:val="18"/>
      <w:szCs w:val="18"/>
    </w:rPr>
  </w:style>
  <w:style w:type="paragraph" w:styleId="a6">
    <w:name w:val="annotation text"/>
    <w:basedOn w:val="a"/>
    <w:uiPriority w:val="99"/>
    <w:semiHidden/>
    <w:unhideWhenUsed/>
    <w:qFormat/>
    <w:pPr>
      <w:jc w:val="left"/>
    </w:pPr>
    <w:rPr>
      <w:rFonts w:ascii="Calibri" w:hAnsi="Calibri"/>
    </w:rPr>
  </w:style>
  <w:style w:type="paragraph" w:styleId="a7">
    <w:name w:val="Body Text"/>
    <w:basedOn w:val="a"/>
    <w:uiPriority w:val="99"/>
    <w:qFormat/>
    <w:pPr>
      <w:spacing w:after="120"/>
    </w:pPr>
    <w:rPr>
      <w:rFonts w:ascii="Calibri" w:hAnsi="Calibri"/>
    </w:rPr>
  </w:style>
  <w:style w:type="paragraph" w:styleId="a8">
    <w:name w:val="footer"/>
    <w:basedOn w:val="a"/>
    <w:link w:val="Char0"/>
    <w:qFormat/>
    <w:pPr>
      <w:tabs>
        <w:tab w:val="center" w:pos="4153"/>
        <w:tab w:val="right" w:pos="8306"/>
      </w:tabs>
      <w:snapToGrid w:val="0"/>
      <w:jc w:val="left"/>
    </w:pPr>
    <w:rPr>
      <w:sz w:val="18"/>
      <w:szCs w:val="18"/>
    </w:rPr>
  </w:style>
  <w:style w:type="paragraph" w:styleId="a9">
    <w:name w:val="Normal (Web)"/>
    <w:basedOn w:val="a"/>
    <w:uiPriority w:val="99"/>
    <w:unhideWhenUsed/>
    <w:qFormat/>
    <w:pPr>
      <w:spacing w:before="100" w:beforeAutospacing="1" w:after="100" w:afterAutospacing="1"/>
      <w:jc w:val="left"/>
    </w:pPr>
    <w:rPr>
      <w:kern w:val="0"/>
      <w:sz w:val="24"/>
    </w:rPr>
  </w:style>
  <w:style w:type="table" w:styleId="aa">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age number"/>
  </w:style>
  <w:style w:type="character" w:styleId="ac">
    <w:name w:val="annotation reference"/>
    <w:basedOn w:val="a0"/>
    <w:uiPriority w:val="99"/>
    <w:semiHidden/>
    <w:unhideWhenUsed/>
    <w:qFormat/>
    <w:rPr>
      <w:rFonts w:ascii="Calibri" w:eastAsia="宋体" w:hAnsi="Calibri" w:cs="Times New Roman"/>
      <w:sz w:val="21"/>
      <w:szCs w:val="21"/>
    </w:rPr>
  </w:style>
  <w:style w:type="character" w:customStyle="1" w:styleId="Char">
    <w:name w:val="文档结构图 Char"/>
    <w:link w:val="a5"/>
    <w:rPr>
      <w:rFonts w:ascii="宋体"/>
      <w:kern w:val="2"/>
      <w:sz w:val="18"/>
      <w:szCs w:val="18"/>
    </w:rPr>
  </w:style>
  <w:style w:type="character" w:customStyle="1" w:styleId="Char0">
    <w:name w:val="页脚 Char"/>
    <w:link w:val="a8"/>
    <w:rPr>
      <w:kern w:val="2"/>
      <w:sz w:val="18"/>
      <w:szCs w:val="18"/>
    </w:rPr>
  </w:style>
  <w:style w:type="paragraph" w:styleId="ad">
    <w:name w:val="header"/>
    <w:basedOn w:val="a"/>
    <w:qFormat/>
    <w:pPr>
      <w:pBdr>
        <w:bottom w:val="single" w:sz="6" w:space="1" w:color="auto"/>
      </w:pBdr>
      <w:tabs>
        <w:tab w:val="center" w:pos="4153"/>
        <w:tab w:val="right" w:pos="8306"/>
      </w:tabs>
      <w:snapToGrid w:val="0"/>
      <w:jc w:val="center"/>
    </w:pPr>
    <w:rPr>
      <w:sz w:val="18"/>
      <w:szCs w:val="18"/>
    </w:rPr>
  </w:style>
  <w:style w:type="paragraph" w:styleId="ae">
    <w:name w:val="Balloon Text"/>
    <w:basedOn w:val="a"/>
    <w:link w:val="Char1"/>
    <w:rsid w:val="001E7704"/>
    <w:rPr>
      <w:sz w:val="18"/>
      <w:szCs w:val="18"/>
    </w:rPr>
  </w:style>
  <w:style w:type="character" w:customStyle="1" w:styleId="Char1">
    <w:name w:val="批注框文本 Char"/>
    <w:basedOn w:val="a0"/>
    <w:link w:val="ae"/>
    <w:rsid w:val="001E7704"/>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semiHidden="1" w:uiPriority="99" w:unhideWhenUsed="1" w:qFormat="1"/>
    <w:lsdException w:name="header" w:qFormat="1"/>
    <w:lsdException w:name="footer" w:qFormat="1"/>
    <w:lsdException w:name="caption" w:semiHidden="1" w:unhideWhenUsed="1" w:qFormat="1"/>
    <w:lsdException w:name="annotation reference" w:semiHidden="1" w:uiPriority="99" w:unhideWhenUsed="1" w:qFormat="1"/>
    <w:lsdException w:name="Title" w:qFormat="1"/>
    <w:lsdException w:name="Default Paragraph Font" w:semiHidden="1" w:qFormat="1"/>
    <w:lsdException w:name="Body Text" w:uiPriority="99" w:qFormat="1"/>
    <w:lsdException w:name="Body Text Indent" w:uiPriority="99" w:unhideWhenUsed="1" w:qFormat="1"/>
    <w:lsdException w:name="Subtitle" w:qFormat="1"/>
    <w:lsdException w:name="Body Text First Indent 2"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3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kern w:val="2"/>
      <w:sz w:val="21"/>
      <w:szCs w:val="24"/>
    </w:rPr>
  </w:style>
  <w:style w:type="paragraph" w:styleId="1">
    <w:name w:val="heading 1"/>
    <w:basedOn w:val="a"/>
    <w:next w:val="a"/>
    <w:uiPriority w:val="9"/>
    <w:qFormat/>
    <w:pPr>
      <w:keepNext/>
      <w:keepLines/>
      <w:spacing w:before="340" w:after="330" w:line="578" w:lineRule="auto"/>
      <w:outlineLvl w:val="0"/>
    </w:pPr>
    <w:rPr>
      <w:rFonts w:ascii="Calibri"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pPr>
      <w:ind w:firstLineChars="200" w:firstLine="420"/>
    </w:pPr>
  </w:style>
  <w:style w:type="paragraph" w:styleId="a3">
    <w:name w:val="Body Text Indent"/>
    <w:basedOn w:val="a"/>
    <w:uiPriority w:val="99"/>
    <w:unhideWhenUsed/>
    <w:qFormat/>
    <w:pPr>
      <w:spacing w:after="120"/>
      <w:ind w:leftChars="200" w:left="420"/>
    </w:pPr>
    <w:rPr>
      <w:rFonts w:ascii="Calibri" w:hAnsi="Calibri"/>
    </w:rPr>
  </w:style>
  <w:style w:type="paragraph" w:styleId="a4">
    <w:name w:val="Normal Indent"/>
    <w:basedOn w:val="a"/>
    <w:next w:val="a"/>
    <w:uiPriority w:val="99"/>
    <w:qFormat/>
    <w:pPr>
      <w:snapToGrid w:val="0"/>
      <w:ind w:firstLine="556"/>
    </w:pPr>
    <w:rPr>
      <w:rFonts w:ascii="仿宋_GB2312" w:eastAsia="仿宋_GB2312"/>
      <w:kern w:val="0"/>
      <w:szCs w:val="20"/>
      <w:lang w:val="zh-CN"/>
    </w:rPr>
  </w:style>
  <w:style w:type="paragraph" w:styleId="a5">
    <w:name w:val="Document Map"/>
    <w:basedOn w:val="a"/>
    <w:link w:val="Char"/>
    <w:rPr>
      <w:rFonts w:ascii="宋体"/>
      <w:sz w:val="18"/>
      <w:szCs w:val="18"/>
    </w:rPr>
  </w:style>
  <w:style w:type="paragraph" w:styleId="a6">
    <w:name w:val="annotation text"/>
    <w:basedOn w:val="a"/>
    <w:uiPriority w:val="99"/>
    <w:semiHidden/>
    <w:unhideWhenUsed/>
    <w:qFormat/>
    <w:pPr>
      <w:jc w:val="left"/>
    </w:pPr>
    <w:rPr>
      <w:rFonts w:ascii="Calibri" w:hAnsi="Calibri"/>
    </w:rPr>
  </w:style>
  <w:style w:type="paragraph" w:styleId="a7">
    <w:name w:val="Body Text"/>
    <w:basedOn w:val="a"/>
    <w:uiPriority w:val="99"/>
    <w:qFormat/>
    <w:pPr>
      <w:spacing w:after="120"/>
    </w:pPr>
    <w:rPr>
      <w:rFonts w:ascii="Calibri" w:hAnsi="Calibri"/>
    </w:rPr>
  </w:style>
  <w:style w:type="paragraph" w:styleId="a8">
    <w:name w:val="footer"/>
    <w:basedOn w:val="a"/>
    <w:link w:val="Char0"/>
    <w:qFormat/>
    <w:pPr>
      <w:tabs>
        <w:tab w:val="center" w:pos="4153"/>
        <w:tab w:val="right" w:pos="8306"/>
      </w:tabs>
      <w:snapToGrid w:val="0"/>
      <w:jc w:val="left"/>
    </w:pPr>
    <w:rPr>
      <w:sz w:val="18"/>
      <w:szCs w:val="18"/>
    </w:rPr>
  </w:style>
  <w:style w:type="paragraph" w:styleId="a9">
    <w:name w:val="Normal (Web)"/>
    <w:basedOn w:val="a"/>
    <w:uiPriority w:val="99"/>
    <w:unhideWhenUsed/>
    <w:qFormat/>
    <w:pPr>
      <w:spacing w:before="100" w:beforeAutospacing="1" w:after="100" w:afterAutospacing="1"/>
      <w:jc w:val="left"/>
    </w:pPr>
    <w:rPr>
      <w:kern w:val="0"/>
      <w:sz w:val="24"/>
    </w:rPr>
  </w:style>
  <w:style w:type="table" w:styleId="aa">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age number"/>
  </w:style>
  <w:style w:type="character" w:styleId="ac">
    <w:name w:val="annotation reference"/>
    <w:basedOn w:val="a0"/>
    <w:uiPriority w:val="99"/>
    <w:semiHidden/>
    <w:unhideWhenUsed/>
    <w:qFormat/>
    <w:rPr>
      <w:rFonts w:ascii="Calibri" w:eastAsia="宋体" w:hAnsi="Calibri" w:cs="Times New Roman"/>
      <w:sz w:val="21"/>
      <w:szCs w:val="21"/>
    </w:rPr>
  </w:style>
  <w:style w:type="character" w:customStyle="1" w:styleId="Char">
    <w:name w:val="文档结构图 Char"/>
    <w:link w:val="a5"/>
    <w:rPr>
      <w:rFonts w:ascii="宋体"/>
      <w:kern w:val="2"/>
      <w:sz w:val="18"/>
      <w:szCs w:val="18"/>
    </w:rPr>
  </w:style>
  <w:style w:type="character" w:customStyle="1" w:styleId="Char0">
    <w:name w:val="页脚 Char"/>
    <w:link w:val="a8"/>
    <w:rPr>
      <w:kern w:val="2"/>
      <w:sz w:val="18"/>
      <w:szCs w:val="18"/>
    </w:rPr>
  </w:style>
  <w:style w:type="paragraph" w:styleId="ad">
    <w:name w:val="header"/>
    <w:basedOn w:val="a"/>
    <w:qFormat/>
    <w:pPr>
      <w:pBdr>
        <w:bottom w:val="single" w:sz="6" w:space="1" w:color="auto"/>
      </w:pBdr>
      <w:tabs>
        <w:tab w:val="center" w:pos="4153"/>
        <w:tab w:val="right" w:pos="8306"/>
      </w:tabs>
      <w:snapToGrid w:val="0"/>
      <w:jc w:val="center"/>
    </w:pPr>
    <w:rPr>
      <w:sz w:val="18"/>
      <w:szCs w:val="18"/>
    </w:rPr>
  </w:style>
  <w:style w:type="paragraph" w:styleId="ae">
    <w:name w:val="Balloon Text"/>
    <w:basedOn w:val="a"/>
    <w:link w:val="Char1"/>
    <w:rsid w:val="001E7704"/>
    <w:rPr>
      <w:sz w:val="18"/>
      <w:szCs w:val="18"/>
    </w:rPr>
  </w:style>
  <w:style w:type="character" w:customStyle="1" w:styleId="Char1">
    <w:name w:val="批注框文本 Char"/>
    <w:basedOn w:val="a0"/>
    <w:link w:val="ae"/>
    <w:rsid w:val="001E7704"/>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11/relationships/commentsExtended" Target="commentsExtended.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17"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84"/>
    <customShpInfo spid="_x0000_s2083"/>
    <customShpInfo spid="_x0000_s2082"/>
    <customShpInfo spid="_x0000_s2081"/>
    <customShpInfo spid="_x0000_s2080"/>
    <customShpInfo spid="_x0000_s2079"/>
    <customShpInfo spid="_x0000_s2078"/>
    <customShpInfo spid="_x0000_s2077"/>
    <customShpInfo spid="_x0000_s2076"/>
    <customShpInfo spid="_x0000_s2075"/>
    <customShpInfo spid="_x0000_s2074"/>
    <customShpInfo spid="_x0000_s2073"/>
    <customShpInfo spid="_x0000_s2072"/>
    <customShpInfo spid="_x0000_s2071"/>
    <customShpInfo spid="_x0000_s2070"/>
    <customShpInfo spid="_x0000_s2069"/>
    <customShpInfo spid="_x0000_s2068"/>
    <customShpInfo spid="_x0000_s2067"/>
    <customShpInfo spid="_x0000_s2066"/>
    <customShpInfo spid="_x0000_s2065"/>
    <customShpInfo spid="_x0000_s2064"/>
    <customShpInfo spid="_x0000_s2063"/>
    <customShpInfo spid="_x0000_s2062"/>
    <customShpInfo spid="_x0000_s2061"/>
    <customShpInfo spid="_x0000_s2060"/>
    <customShpInfo spid="_x0000_s2059"/>
    <customShpInfo spid="_x0000_s2058"/>
    <customShpInfo spid="_x0000_s2057"/>
    <customShpInfo spid="_x0000_s2056"/>
    <customShpInfo spid="_x0000_s2055"/>
    <customShpInfo spid="_x0000_s2054"/>
    <customShpInfo spid="_x0000_s2053"/>
    <customShpInfo spid="_x0000_s2051" textRotate="1"/>
    <customShpInfo spid="_x0000_s2052" textRotate="1"/>
    <customShpInfo spid="_x0000_s1029"/>
    <customShpInfo spid="_x0000_s1031"/>
    <customShpInfo spid="_x0000_s1034"/>
    <customShpInfo spid="_x0000_s1032"/>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365</Words>
  <Characters>2082</Characters>
  <Application>Microsoft Office Word</Application>
  <DocSecurity>0</DocSecurity>
  <Lines>17</Lines>
  <Paragraphs>4</Paragraphs>
  <ScaleCrop>false</ScaleCrop>
  <Company>CYQ</Company>
  <LinksUpToDate>false</LinksUpToDate>
  <CharactersWithSpaces>2443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甘肃省自然资源厅</dc:title>
  <dc:creator>Administrator</dc:creator>
  <cp:lastModifiedBy>lenovo</cp:lastModifiedBy>
  <cp:revision>2</cp:revision>
  <dcterms:created xsi:type="dcterms:W3CDTF">2024-10-14T07:10:00Z</dcterms:created>
  <dcterms:modified xsi:type="dcterms:W3CDTF">2024-10-14T07:10:00Z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