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5945" w:rsidRDefault="00D55945">
      <w:pPr>
        <w:spacing w:line="20" w:lineRule="exact"/>
      </w:pPr>
    </w:p>
    <w:tbl>
      <w:tblPr>
        <w:tblW w:w="9279" w:type="dxa"/>
        <w:tblLook w:val="04A0" w:firstRow="1" w:lastRow="0" w:firstColumn="1" w:lastColumn="0" w:noHBand="0" w:noVBand="1"/>
      </w:tblPr>
      <w:tblGrid>
        <w:gridCol w:w="7734"/>
        <w:gridCol w:w="1545"/>
      </w:tblGrid>
      <w:tr w:rsidR="00D55945">
        <w:trPr>
          <w:trHeight w:val="2560"/>
        </w:trPr>
        <w:tc>
          <w:tcPr>
            <w:tcW w:w="7734" w:type="dxa"/>
            <w:vAlign w:val="center"/>
          </w:tcPr>
          <w:p w:rsidR="00D55945" w:rsidRDefault="00921409">
            <w:pPr>
              <w:spacing w:line="540" w:lineRule="exact"/>
              <w:jc w:val="distribute"/>
              <w:rPr>
                <w:rFonts w:ascii="方正小标宋简体" w:eastAsia="方正小标宋简体" w:hAnsi="方正小标宋简体" w:cs="方正小标宋简体"/>
                <w:bCs/>
                <w:color w:val="FF0000"/>
                <w:spacing w:val="-20"/>
                <w:w w:val="90"/>
                <w:sz w:val="52"/>
                <w:szCs w:val="52"/>
              </w:rPr>
            </w:pPr>
            <w:r>
              <w:rPr>
                <w:rFonts w:ascii="方正小标宋简体" w:eastAsia="方正小标宋简体" w:hAnsi="方正小标宋简体" w:cs="方正小标宋简体" w:hint="eastAsia"/>
                <w:bCs/>
                <w:color w:val="FF0000"/>
                <w:spacing w:val="-20"/>
                <w:w w:val="90"/>
                <w:sz w:val="52"/>
                <w:szCs w:val="52"/>
              </w:rPr>
              <w:t>甘肃省自然资源厅</w:t>
            </w:r>
          </w:p>
          <w:p w:rsidR="00D55945" w:rsidRDefault="00921409">
            <w:pPr>
              <w:pStyle w:val="a9"/>
              <w:widowControl/>
              <w:spacing w:before="0" w:beforeAutospacing="0" w:after="0" w:afterAutospacing="0" w:line="540" w:lineRule="exact"/>
              <w:jc w:val="distribute"/>
              <w:rPr>
                <w:rFonts w:ascii="方正小标宋简体" w:eastAsia="方正小标宋简体" w:hAnsi="方正小标宋简体" w:cs="方正小标宋简体"/>
                <w:bCs/>
                <w:color w:val="FF0000"/>
                <w:spacing w:val="-20"/>
                <w:w w:val="90"/>
                <w:kern w:val="2"/>
                <w:sz w:val="52"/>
                <w:szCs w:val="52"/>
              </w:rPr>
            </w:pPr>
            <w:r>
              <w:rPr>
                <w:rFonts w:ascii="方正小标宋简体" w:eastAsia="方正小标宋简体" w:hAnsi="方正小标宋简体" w:cs="方正小标宋简体" w:hint="eastAsia"/>
                <w:bCs/>
                <w:color w:val="FF0000"/>
                <w:spacing w:val="-20"/>
                <w:w w:val="90"/>
                <w:kern w:val="2"/>
                <w:sz w:val="52"/>
                <w:szCs w:val="52"/>
              </w:rPr>
              <w:t>甘肃省发展和改革委员会</w:t>
            </w:r>
          </w:p>
          <w:p w:rsidR="00D55945" w:rsidRDefault="00921409">
            <w:pPr>
              <w:pStyle w:val="a9"/>
              <w:widowControl/>
              <w:spacing w:before="0" w:beforeAutospacing="0" w:after="0" w:afterAutospacing="0" w:line="540" w:lineRule="exact"/>
              <w:jc w:val="distribute"/>
              <w:rPr>
                <w:rFonts w:ascii="方正小标宋简体" w:eastAsia="方正小标宋简体" w:hAnsi="方正小标宋简体" w:cs="方正小标宋简体"/>
                <w:bCs/>
                <w:color w:val="FF0000"/>
                <w:spacing w:val="-20"/>
                <w:w w:val="90"/>
                <w:kern w:val="2"/>
                <w:sz w:val="52"/>
                <w:szCs w:val="52"/>
              </w:rPr>
            </w:pPr>
            <w:r>
              <w:rPr>
                <w:rFonts w:ascii="方正小标宋简体" w:eastAsia="方正小标宋简体" w:hAnsi="方正小标宋简体" w:cs="方正小标宋简体" w:hint="eastAsia"/>
                <w:bCs/>
                <w:color w:val="FF0000"/>
                <w:spacing w:val="-20"/>
                <w:w w:val="90"/>
                <w:kern w:val="2"/>
                <w:sz w:val="52"/>
                <w:szCs w:val="52"/>
              </w:rPr>
              <w:t>甘肃省科学技术厅</w:t>
            </w:r>
          </w:p>
          <w:p w:rsidR="00D55945" w:rsidRDefault="00921409">
            <w:pPr>
              <w:pStyle w:val="a9"/>
              <w:widowControl/>
              <w:spacing w:before="0" w:beforeAutospacing="0" w:after="0" w:afterAutospacing="0" w:line="540" w:lineRule="exact"/>
              <w:jc w:val="distribute"/>
              <w:rPr>
                <w:rFonts w:ascii="方正小标宋简体" w:eastAsia="方正小标宋简体" w:hAnsi="方正小标宋简体" w:cs="方正小标宋简体"/>
                <w:bCs/>
                <w:color w:val="FF0000"/>
                <w:spacing w:val="-20"/>
                <w:w w:val="90"/>
                <w:kern w:val="2"/>
                <w:sz w:val="52"/>
                <w:szCs w:val="52"/>
              </w:rPr>
            </w:pPr>
            <w:r>
              <w:rPr>
                <w:rFonts w:ascii="方正小标宋简体" w:eastAsia="方正小标宋简体" w:hAnsi="方正小标宋简体" w:cs="方正小标宋简体" w:hint="eastAsia"/>
                <w:bCs/>
                <w:color w:val="FF0000"/>
                <w:spacing w:val="-20"/>
                <w:w w:val="90"/>
                <w:kern w:val="2"/>
                <w:sz w:val="52"/>
                <w:szCs w:val="52"/>
              </w:rPr>
              <w:t>甘肃省工业和信息化厅</w:t>
            </w:r>
          </w:p>
          <w:p w:rsidR="00D55945" w:rsidRDefault="00921409">
            <w:pPr>
              <w:pStyle w:val="a9"/>
              <w:widowControl/>
              <w:spacing w:before="0" w:beforeAutospacing="0" w:after="0" w:afterAutospacing="0" w:line="540" w:lineRule="exact"/>
              <w:jc w:val="distribute"/>
              <w:rPr>
                <w:rFonts w:ascii="方正小标宋简体" w:eastAsia="方正小标宋简体" w:hAnsi="方正小标宋简体" w:cs="方正小标宋简体"/>
                <w:bCs/>
                <w:color w:val="FF0000"/>
                <w:spacing w:val="-20"/>
                <w:w w:val="90"/>
                <w:kern w:val="2"/>
                <w:sz w:val="52"/>
                <w:szCs w:val="52"/>
              </w:rPr>
            </w:pPr>
            <w:r>
              <w:rPr>
                <w:rFonts w:ascii="方正小标宋简体" w:eastAsia="方正小标宋简体" w:hAnsi="方正小标宋简体" w:cs="方正小标宋简体" w:hint="eastAsia"/>
                <w:bCs/>
                <w:color w:val="FF0000"/>
                <w:spacing w:val="-20"/>
                <w:w w:val="90"/>
                <w:kern w:val="2"/>
                <w:sz w:val="52"/>
                <w:szCs w:val="52"/>
              </w:rPr>
              <w:t>甘肃省财政厅</w:t>
            </w:r>
          </w:p>
          <w:p w:rsidR="00D55945" w:rsidRDefault="00921409">
            <w:pPr>
              <w:pStyle w:val="a9"/>
              <w:widowControl/>
              <w:spacing w:before="0" w:beforeAutospacing="0" w:after="0" w:afterAutospacing="0" w:line="540" w:lineRule="exact"/>
              <w:jc w:val="distribute"/>
              <w:rPr>
                <w:rFonts w:ascii="方正小标宋简体" w:eastAsia="方正小标宋简体" w:hAnsi="方正小标宋简体" w:cs="方正小标宋简体"/>
                <w:bCs/>
                <w:color w:val="FF0000"/>
                <w:spacing w:val="-20"/>
                <w:w w:val="90"/>
                <w:kern w:val="2"/>
                <w:sz w:val="52"/>
                <w:szCs w:val="52"/>
              </w:rPr>
            </w:pPr>
            <w:r>
              <w:rPr>
                <w:rFonts w:ascii="方正小标宋简体" w:eastAsia="方正小标宋简体" w:hAnsi="方正小标宋简体" w:cs="方正小标宋简体" w:hint="eastAsia"/>
                <w:bCs/>
                <w:color w:val="FF0000"/>
                <w:spacing w:val="-20"/>
                <w:w w:val="90"/>
                <w:kern w:val="2"/>
                <w:sz w:val="52"/>
                <w:szCs w:val="52"/>
              </w:rPr>
              <w:t>甘肃省生态环境厅</w:t>
            </w:r>
          </w:p>
          <w:p w:rsidR="00D55945" w:rsidRDefault="00921409">
            <w:pPr>
              <w:pStyle w:val="a9"/>
              <w:widowControl/>
              <w:spacing w:before="0" w:beforeAutospacing="0" w:after="0" w:afterAutospacing="0" w:line="540" w:lineRule="exact"/>
              <w:jc w:val="distribute"/>
              <w:rPr>
                <w:rFonts w:ascii="方正小标宋简体" w:eastAsia="方正小标宋简体" w:hAnsi="方正小标宋简体" w:cs="方正小标宋简体"/>
                <w:bCs/>
                <w:color w:val="FF0000"/>
                <w:spacing w:val="-20"/>
                <w:w w:val="90"/>
                <w:kern w:val="2"/>
                <w:sz w:val="52"/>
                <w:szCs w:val="52"/>
              </w:rPr>
            </w:pPr>
            <w:r>
              <w:rPr>
                <w:rFonts w:ascii="方正小标宋简体" w:eastAsia="方正小标宋简体" w:hAnsi="方正小标宋简体" w:cs="方正小标宋简体" w:hint="eastAsia"/>
                <w:bCs/>
                <w:color w:val="FF0000"/>
                <w:spacing w:val="-20"/>
                <w:w w:val="90"/>
                <w:kern w:val="2"/>
                <w:sz w:val="52"/>
                <w:szCs w:val="52"/>
              </w:rPr>
              <w:t>甘肃省水利厅</w:t>
            </w:r>
          </w:p>
          <w:p w:rsidR="00D55945" w:rsidRDefault="00921409">
            <w:pPr>
              <w:pStyle w:val="a9"/>
              <w:widowControl/>
              <w:spacing w:before="0" w:beforeAutospacing="0" w:after="0" w:afterAutospacing="0" w:line="540" w:lineRule="exact"/>
              <w:jc w:val="distribute"/>
              <w:rPr>
                <w:rFonts w:ascii="方正小标宋简体" w:eastAsia="方正小标宋简体" w:hAnsi="方正小标宋简体" w:cs="方正小标宋简体"/>
                <w:bCs/>
                <w:color w:val="FF0000"/>
                <w:spacing w:val="-20"/>
                <w:w w:val="90"/>
                <w:kern w:val="2"/>
                <w:sz w:val="52"/>
                <w:szCs w:val="52"/>
              </w:rPr>
            </w:pPr>
            <w:r>
              <w:rPr>
                <w:rFonts w:ascii="方正小标宋简体" w:eastAsia="方正小标宋简体" w:hAnsi="方正小标宋简体" w:cs="方正小标宋简体" w:hint="eastAsia"/>
                <w:bCs/>
                <w:color w:val="FF0000"/>
                <w:spacing w:val="-20"/>
                <w:w w:val="90"/>
                <w:kern w:val="2"/>
                <w:sz w:val="52"/>
                <w:szCs w:val="52"/>
              </w:rPr>
              <w:t>甘肃省应急管理厅</w:t>
            </w:r>
          </w:p>
          <w:p w:rsidR="00D55945" w:rsidRDefault="00921409">
            <w:pPr>
              <w:pStyle w:val="a9"/>
              <w:widowControl/>
              <w:spacing w:before="0" w:beforeAutospacing="0" w:after="0" w:afterAutospacing="0" w:line="540" w:lineRule="exact"/>
              <w:jc w:val="distribute"/>
              <w:rPr>
                <w:rFonts w:ascii="方正小标宋简体" w:eastAsia="方正小标宋简体" w:hAnsi="方正小标宋简体" w:cs="方正小标宋简体"/>
                <w:bCs/>
                <w:color w:val="FF0000"/>
                <w:spacing w:val="-20"/>
                <w:w w:val="90"/>
                <w:kern w:val="2"/>
                <w:sz w:val="52"/>
                <w:szCs w:val="52"/>
              </w:rPr>
            </w:pPr>
            <w:r>
              <w:rPr>
                <w:rFonts w:ascii="方正小标宋简体" w:eastAsia="方正小标宋简体" w:hAnsi="方正小标宋简体" w:cs="方正小标宋简体" w:hint="eastAsia"/>
                <w:bCs/>
                <w:color w:val="FF0000"/>
                <w:spacing w:val="-20"/>
                <w:w w:val="90"/>
                <w:kern w:val="2"/>
                <w:sz w:val="52"/>
                <w:szCs w:val="52"/>
              </w:rPr>
              <w:t>甘肃省审计厅</w:t>
            </w:r>
          </w:p>
          <w:p w:rsidR="00D55945" w:rsidRDefault="00921409">
            <w:pPr>
              <w:pStyle w:val="a9"/>
              <w:widowControl/>
              <w:spacing w:before="0" w:beforeAutospacing="0" w:after="0" w:afterAutospacing="0" w:line="540" w:lineRule="exact"/>
              <w:jc w:val="distribute"/>
              <w:rPr>
                <w:rFonts w:ascii="方正小标宋简体" w:eastAsia="方正小标宋简体" w:hAnsi="方正小标宋简体" w:cs="方正小标宋简体"/>
                <w:bCs/>
                <w:color w:val="FF0000"/>
                <w:spacing w:val="-20"/>
                <w:w w:val="90"/>
                <w:kern w:val="2"/>
                <w:sz w:val="52"/>
                <w:szCs w:val="52"/>
              </w:rPr>
            </w:pPr>
            <w:r>
              <w:rPr>
                <w:rFonts w:ascii="方正小标宋简体" w:eastAsia="方正小标宋简体" w:hAnsi="方正小标宋简体" w:cs="方正小标宋简体" w:hint="eastAsia"/>
                <w:bCs/>
                <w:color w:val="FF0000"/>
                <w:spacing w:val="-20"/>
                <w:w w:val="90"/>
                <w:kern w:val="2"/>
                <w:sz w:val="52"/>
                <w:szCs w:val="52"/>
              </w:rPr>
              <w:t>甘肃省委金融办</w:t>
            </w:r>
          </w:p>
          <w:p w:rsidR="00D55945" w:rsidRDefault="00921409">
            <w:pPr>
              <w:spacing w:line="540" w:lineRule="exact"/>
              <w:jc w:val="distribute"/>
              <w:rPr>
                <w:rFonts w:ascii="方正小标宋简体" w:eastAsia="方正小标宋简体" w:hAnsi="方正小标宋简体" w:cs="方正小标宋简体"/>
                <w:bCs/>
                <w:color w:val="FF0000"/>
                <w:spacing w:val="-20"/>
                <w:w w:val="90"/>
                <w:sz w:val="52"/>
                <w:szCs w:val="52"/>
              </w:rPr>
            </w:pPr>
            <w:r>
              <w:rPr>
                <w:rFonts w:ascii="方正小标宋简体" w:eastAsia="方正小标宋简体" w:hAnsi="方正小标宋简体" w:cs="方正小标宋简体" w:hint="eastAsia"/>
                <w:bCs/>
                <w:color w:val="FF0000"/>
                <w:spacing w:val="-20"/>
                <w:w w:val="90"/>
                <w:sz w:val="52"/>
                <w:szCs w:val="52"/>
              </w:rPr>
              <w:t>甘肃省林业和草原局</w:t>
            </w:r>
          </w:p>
          <w:p w:rsidR="00D55945" w:rsidRDefault="00921409">
            <w:pPr>
              <w:spacing w:line="540" w:lineRule="exact"/>
              <w:jc w:val="distribute"/>
              <w:rPr>
                <w:rFonts w:ascii="方正小标宋简体" w:eastAsia="方正小标宋简体" w:hAnsi="方正小标宋简体" w:cs="方正小标宋简体"/>
                <w:bCs/>
                <w:color w:val="FF0000"/>
                <w:spacing w:val="-20"/>
                <w:w w:val="90"/>
                <w:sz w:val="52"/>
                <w:szCs w:val="52"/>
              </w:rPr>
            </w:pPr>
            <w:r>
              <w:rPr>
                <w:rFonts w:ascii="方正小标宋简体" w:eastAsia="方正小标宋简体" w:hAnsi="方正小标宋简体" w:cs="方正小标宋简体" w:hint="eastAsia"/>
                <w:bCs/>
                <w:color w:val="FF0000"/>
                <w:spacing w:val="-20"/>
                <w:w w:val="90"/>
                <w:sz w:val="52"/>
                <w:szCs w:val="52"/>
              </w:rPr>
              <w:t>甘肃省市场监督管理局</w:t>
            </w:r>
          </w:p>
          <w:p w:rsidR="00D55945" w:rsidRDefault="00921409">
            <w:pPr>
              <w:spacing w:line="540" w:lineRule="exact"/>
              <w:jc w:val="distribute"/>
              <w:rPr>
                <w:rFonts w:ascii="方正小标宋简体" w:eastAsia="方正小标宋简体" w:hAnsi="方正小标宋简体" w:cs="方正小标宋简体"/>
                <w:bCs/>
                <w:color w:val="FF0000"/>
                <w:spacing w:val="-20"/>
                <w:w w:val="90"/>
                <w:sz w:val="52"/>
                <w:szCs w:val="52"/>
              </w:rPr>
            </w:pPr>
            <w:r>
              <w:rPr>
                <w:rFonts w:ascii="方正小标宋简体" w:eastAsia="方正小标宋简体" w:hAnsi="方正小标宋简体" w:cs="方正小标宋简体" w:hint="eastAsia"/>
                <w:bCs/>
                <w:color w:val="FF0000"/>
                <w:spacing w:val="-20"/>
                <w:w w:val="90"/>
                <w:sz w:val="52"/>
                <w:szCs w:val="52"/>
              </w:rPr>
              <w:t>甘肃省营商环境建设局</w:t>
            </w:r>
          </w:p>
          <w:p w:rsidR="00D55945" w:rsidRDefault="00921409">
            <w:pPr>
              <w:spacing w:line="540" w:lineRule="exact"/>
              <w:jc w:val="distribute"/>
              <w:rPr>
                <w:rFonts w:ascii="方正小标宋简体" w:eastAsia="方正小标宋简体" w:hAnsi="方正小标宋简体" w:cs="方正小标宋简体"/>
                <w:bCs/>
                <w:color w:val="FF0000"/>
                <w:spacing w:val="-20"/>
                <w:w w:val="90"/>
                <w:sz w:val="52"/>
                <w:szCs w:val="52"/>
              </w:rPr>
            </w:pPr>
            <w:r>
              <w:rPr>
                <w:rFonts w:ascii="方正小标宋简体" w:eastAsia="方正小标宋简体" w:hAnsi="方正小标宋简体" w:cs="方正小标宋简体" w:hint="eastAsia"/>
                <w:bCs/>
                <w:color w:val="FF0000"/>
                <w:spacing w:val="-20"/>
                <w:w w:val="90"/>
                <w:sz w:val="52"/>
                <w:szCs w:val="52"/>
              </w:rPr>
              <w:t>甘肃省能源局</w:t>
            </w:r>
          </w:p>
          <w:p w:rsidR="00D55945" w:rsidRDefault="00921409">
            <w:pPr>
              <w:spacing w:line="540" w:lineRule="exact"/>
              <w:jc w:val="distribute"/>
              <w:rPr>
                <w:rFonts w:ascii="方正小标宋简体" w:eastAsia="方正小标宋简体" w:hAnsi="方正小标宋简体" w:cs="方正小标宋简体"/>
                <w:bCs/>
                <w:color w:val="FF0000"/>
                <w:spacing w:val="-20"/>
                <w:w w:val="90"/>
                <w:sz w:val="52"/>
                <w:szCs w:val="52"/>
              </w:rPr>
            </w:pPr>
            <w:r>
              <w:rPr>
                <w:rFonts w:ascii="方正小标宋简体" w:eastAsia="方正小标宋简体" w:hAnsi="方正小标宋简体" w:cs="方正小标宋简体" w:hint="eastAsia"/>
                <w:bCs/>
                <w:color w:val="FF0000"/>
                <w:spacing w:val="-20"/>
                <w:w w:val="90"/>
                <w:sz w:val="52"/>
                <w:szCs w:val="52"/>
              </w:rPr>
              <w:t>国家税务总局甘肃省税务局</w:t>
            </w:r>
          </w:p>
          <w:p w:rsidR="00D55945" w:rsidRDefault="00921409">
            <w:pPr>
              <w:spacing w:line="540" w:lineRule="exact"/>
              <w:jc w:val="distribute"/>
              <w:rPr>
                <w:rFonts w:ascii="方正小标宋简体" w:eastAsia="方正小标宋简体" w:hAnsi="方正小标宋简体" w:cs="方正小标宋简体"/>
                <w:bCs/>
                <w:color w:val="FF0000"/>
                <w:spacing w:val="-20"/>
                <w:w w:val="90"/>
                <w:sz w:val="52"/>
                <w:szCs w:val="52"/>
              </w:rPr>
            </w:pPr>
            <w:r>
              <w:rPr>
                <w:rFonts w:ascii="方正小标宋简体" w:eastAsia="方正小标宋简体" w:hAnsi="方正小标宋简体" w:cs="方正小标宋简体" w:hint="eastAsia"/>
                <w:bCs/>
                <w:color w:val="FF0000"/>
                <w:spacing w:val="-20"/>
                <w:w w:val="90"/>
                <w:sz w:val="52"/>
                <w:szCs w:val="52"/>
              </w:rPr>
              <w:t>人民银行甘肃省分行</w:t>
            </w:r>
          </w:p>
          <w:p w:rsidR="00D55945" w:rsidRDefault="00921409">
            <w:pPr>
              <w:spacing w:line="540" w:lineRule="exact"/>
              <w:jc w:val="distribute"/>
              <w:rPr>
                <w:rFonts w:ascii="方正小标宋简体" w:eastAsia="方正小标宋简体" w:hAnsi="方正小标宋简体" w:cs="方正小标宋简体"/>
                <w:bCs/>
                <w:color w:val="FF0000"/>
                <w:spacing w:val="-20"/>
                <w:w w:val="90"/>
                <w:sz w:val="52"/>
                <w:szCs w:val="52"/>
              </w:rPr>
            </w:pPr>
            <w:r>
              <w:rPr>
                <w:rFonts w:ascii="方正小标宋简体" w:eastAsia="方正小标宋简体" w:hAnsi="方正小标宋简体" w:cs="方正小标宋简体" w:hint="eastAsia"/>
                <w:bCs/>
                <w:color w:val="FF0000"/>
                <w:spacing w:val="-20"/>
                <w:w w:val="90"/>
                <w:sz w:val="52"/>
                <w:szCs w:val="52"/>
              </w:rPr>
              <w:t>甘肃省金融监管局</w:t>
            </w:r>
          </w:p>
          <w:p w:rsidR="00D55945" w:rsidRDefault="00921409">
            <w:pPr>
              <w:spacing w:line="540" w:lineRule="exact"/>
              <w:jc w:val="distribute"/>
              <w:rPr>
                <w:rFonts w:ascii="方正小标宋简体" w:eastAsia="方正小标宋简体" w:hAnsi="方正小标宋简体" w:cs="方正小标宋简体"/>
                <w:bCs/>
                <w:color w:val="FF0000"/>
                <w:spacing w:val="-20"/>
                <w:w w:val="90"/>
                <w:sz w:val="72"/>
                <w:szCs w:val="72"/>
              </w:rPr>
            </w:pPr>
            <w:r>
              <w:rPr>
                <w:rFonts w:ascii="方正小标宋简体" w:eastAsia="方正小标宋简体" w:hAnsi="方正小标宋简体" w:cs="方正小标宋简体" w:hint="eastAsia"/>
                <w:bCs/>
                <w:color w:val="FF0000"/>
                <w:spacing w:val="-20"/>
                <w:w w:val="90"/>
                <w:sz w:val="52"/>
                <w:szCs w:val="52"/>
              </w:rPr>
              <w:t>甘肃证监局</w:t>
            </w:r>
          </w:p>
        </w:tc>
        <w:tc>
          <w:tcPr>
            <w:tcW w:w="1545" w:type="dxa"/>
            <w:vAlign w:val="center"/>
          </w:tcPr>
          <w:p w:rsidR="00D55945" w:rsidRDefault="00921409">
            <w:pPr>
              <w:jc w:val="center"/>
              <w:rPr>
                <w:b/>
                <w:color w:val="FF0000"/>
                <w:sz w:val="84"/>
                <w:szCs w:val="84"/>
              </w:rPr>
            </w:pPr>
            <w:r>
              <w:rPr>
                <w:rFonts w:ascii="方正小标宋简体" w:eastAsia="方正小标宋简体" w:hAnsi="方正小标宋简体" w:cs="方正小标宋简体" w:hint="eastAsia"/>
                <w:bCs/>
                <w:color w:val="FF0000"/>
                <w:spacing w:val="-28"/>
                <w:w w:val="75"/>
                <w:sz w:val="96"/>
                <w:szCs w:val="96"/>
              </w:rPr>
              <w:t>文件</w:t>
            </w:r>
          </w:p>
        </w:tc>
      </w:tr>
    </w:tbl>
    <w:p w:rsidR="00D55945" w:rsidRDefault="00D55945"/>
    <w:p w:rsidR="00D55945" w:rsidRDefault="00921409">
      <w:pPr>
        <w:spacing w:line="360" w:lineRule="auto"/>
        <w:ind w:rightChars="-159" w:right="-334"/>
        <w:jc w:val="center"/>
      </w:pPr>
      <w:bookmarkStart w:id="0" w:name="发文字号"/>
      <w:r>
        <w:rPr>
          <w:rFonts w:ascii="仿宋_GB2312" w:eastAsia="仿宋_GB2312" w:hAnsi="宋体" w:hint="eastAsia"/>
          <w:sz w:val="32"/>
          <w:szCs w:val="32"/>
        </w:rPr>
        <w:t>甘资</w:t>
      </w:r>
      <w:proofErr w:type="gramStart"/>
      <w:r>
        <w:rPr>
          <w:rFonts w:ascii="仿宋_GB2312" w:eastAsia="仿宋_GB2312" w:hAnsi="宋体" w:hint="eastAsia"/>
          <w:sz w:val="32"/>
          <w:szCs w:val="32"/>
        </w:rPr>
        <w:t>规</w:t>
      </w:r>
      <w:proofErr w:type="gramEnd"/>
      <w:r>
        <w:rPr>
          <w:rFonts w:ascii="仿宋_GB2312" w:eastAsia="仿宋_GB2312" w:hAnsi="宋体" w:hint="eastAsia"/>
          <w:sz w:val="32"/>
          <w:szCs w:val="32"/>
        </w:rPr>
        <w:t>发</w:t>
      </w:r>
      <w:bookmarkEnd w:id="0"/>
      <w:r>
        <w:rPr>
          <w:rFonts w:ascii="仿宋_GB2312" w:eastAsia="仿宋_GB2312" w:hAnsi="宋体" w:hint="eastAsia"/>
          <w:sz w:val="32"/>
          <w:szCs w:val="32"/>
        </w:rPr>
        <w:t>〔</w:t>
      </w:r>
      <w:bookmarkStart w:id="1" w:name="年份"/>
      <w:r>
        <w:rPr>
          <w:rFonts w:ascii="仿宋_GB2312" w:eastAsia="仿宋_GB2312" w:hAnsi="宋体" w:hint="eastAsia"/>
          <w:sz w:val="32"/>
          <w:szCs w:val="32"/>
        </w:rPr>
        <w:t>2024</w:t>
      </w:r>
      <w:bookmarkEnd w:id="1"/>
      <w:r>
        <w:rPr>
          <w:rFonts w:ascii="仿宋_GB2312" w:eastAsia="仿宋_GB2312" w:hAnsi="宋体" w:hint="eastAsia"/>
          <w:sz w:val="32"/>
          <w:szCs w:val="32"/>
        </w:rPr>
        <w:t>〕</w:t>
      </w:r>
      <w:bookmarkStart w:id="2" w:name="文号"/>
      <w:r>
        <w:rPr>
          <w:rFonts w:ascii="仿宋_GB2312" w:eastAsia="仿宋_GB2312" w:hAnsi="宋体" w:hint="eastAsia"/>
          <w:sz w:val="32"/>
          <w:szCs w:val="32"/>
        </w:rPr>
        <w:t>6</w:t>
      </w:r>
      <w:bookmarkEnd w:id="2"/>
      <w:r>
        <w:rPr>
          <w:rFonts w:ascii="仿宋_GB2312" w:eastAsia="仿宋_GB2312" w:hAnsi="宋体" w:hint="eastAsia"/>
          <w:sz w:val="32"/>
          <w:szCs w:val="32"/>
        </w:rPr>
        <w:t>号</w:t>
      </w:r>
    </w:p>
    <w:p w:rsidR="00D55945" w:rsidRDefault="00921409">
      <w:r>
        <w:rPr>
          <w:rFonts w:ascii="宋体" w:hAnsi="宋体"/>
          <w:b/>
          <w:noProof/>
          <w:sz w:val="28"/>
          <w:szCs w:val="28"/>
        </w:rPr>
        <mc:AlternateContent>
          <mc:Choice Requires="wps">
            <w:drawing>
              <wp:anchor distT="0" distB="0" distL="114300" distR="114300" simplePos="0" relativeHeight="251658240" behindDoc="0" locked="0" layoutInCell="1" allowOverlap="1">
                <wp:simplePos x="0" y="0"/>
                <wp:positionH relativeFrom="column">
                  <wp:posOffset>-143510</wp:posOffset>
                </wp:positionH>
                <wp:positionV relativeFrom="paragraph">
                  <wp:posOffset>19685</wp:posOffset>
                </wp:positionV>
                <wp:extent cx="6031230" cy="1270"/>
                <wp:effectExtent l="27940" t="19685" r="27305" b="26670"/>
                <wp:wrapNone/>
                <wp:docPr id="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31230" cy="1270"/>
                        </a:xfrm>
                        <a:prstGeom prst="line">
                          <a:avLst/>
                        </a:prstGeom>
                        <a:noFill/>
                        <a:ln w="3937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left:0;text-align:lef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3pt,1.55pt" to="463.6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" strokecolor="red" strokeweight="3.1pt"/>
            </w:pict>
          </mc:Fallback>
        </mc:AlternateContent>
      </w:r>
    </w:p>
    <w:p w:rsidR="00D55945" w:rsidRDefault="00921409">
      <w:pPr>
        <w:tabs>
          <w:tab w:val="center" w:pos="4674"/>
        </w:tabs>
        <w:spacing w:line="500" w:lineRule="exact"/>
        <w:ind w:rightChars="-159" w:right="-334"/>
        <w:jc w:val="center"/>
        <w:outlineLvl w:val="0"/>
        <w:rPr>
          <w:rFonts w:ascii="方正小标宋简体" w:eastAsia="方正小标宋简体" w:hAnsi="宋体"/>
          <w:sz w:val="44"/>
          <w:szCs w:val="44"/>
        </w:rPr>
      </w:pPr>
      <w:bookmarkStart w:id="3" w:name="标题"/>
      <w:r>
        <w:rPr>
          <w:rFonts w:ascii="方正小标宋简体" w:eastAsia="方正小标宋简体" w:hAnsi="宋体" w:hint="eastAsia"/>
          <w:sz w:val="44"/>
          <w:szCs w:val="44"/>
        </w:rPr>
        <w:t>关于印发</w:t>
      </w:r>
      <w:proofErr w:type="gramStart"/>
      <w:r>
        <w:rPr>
          <w:rFonts w:ascii="方正小标宋简体" w:eastAsia="方正小标宋简体" w:hAnsi="宋体" w:hint="eastAsia"/>
          <w:sz w:val="44"/>
          <w:szCs w:val="44"/>
        </w:rPr>
        <w:t>《</w:t>
      </w:r>
      <w:proofErr w:type="gramEnd"/>
      <w:r>
        <w:rPr>
          <w:rFonts w:ascii="方正小标宋简体" w:eastAsia="方正小标宋简体" w:hAnsi="宋体" w:hint="eastAsia"/>
          <w:sz w:val="44"/>
          <w:szCs w:val="44"/>
        </w:rPr>
        <w:t>进一步支持矿业高质量发展加快</w:t>
      </w:r>
    </w:p>
    <w:p w:rsidR="00D55945" w:rsidRDefault="00921409">
      <w:pPr>
        <w:tabs>
          <w:tab w:val="center" w:pos="4674"/>
        </w:tabs>
        <w:spacing w:line="500" w:lineRule="exact"/>
        <w:ind w:rightChars="-159" w:right="-334"/>
        <w:jc w:val="center"/>
        <w:outlineLvl w:val="0"/>
        <w:rPr>
          <w:rFonts w:ascii="方正小标宋简体" w:eastAsia="方正小标宋简体" w:hAnsi="宋体"/>
          <w:sz w:val="44"/>
          <w:szCs w:val="44"/>
        </w:rPr>
      </w:pPr>
      <w:r>
        <w:rPr>
          <w:rFonts w:ascii="方正小标宋简体" w:eastAsia="方正小标宋简体" w:hAnsi="宋体" w:hint="eastAsia"/>
          <w:sz w:val="44"/>
          <w:szCs w:val="44"/>
        </w:rPr>
        <w:t>全省绿色矿山建设的若干措施</w:t>
      </w:r>
      <w:proofErr w:type="gramStart"/>
      <w:r>
        <w:rPr>
          <w:rFonts w:ascii="方正小标宋简体" w:eastAsia="方正小标宋简体" w:hAnsi="宋体" w:hint="eastAsia"/>
          <w:sz w:val="44"/>
          <w:szCs w:val="44"/>
        </w:rPr>
        <w:t>》</w:t>
      </w:r>
      <w:proofErr w:type="gramEnd"/>
      <w:r>
        <w:rPr>
          <w:rFonts w:ascii="方正小标宋简体" w:eastAsia="方正小标宋简体" w:hAnsi="宋体" w:hint="eastAsia"/>
          <w:sz w:val="44"/>
          <w:szCs w:val="44"/>
        </w:rPr>
        <w:t>的通知</w:t>
      </w:r>
      <w:bookmarkEnd w:id="3"/>
    </w:p>
    <w:p w:rsidR="00D55945" w:rsidRDefault="00D55945">
      <w:pPr>
        <w:spacing w:line="600" w:lineRule="exact"/>
        <w:ind w:firstLineChars="200" w:firstLine="640"/>
        <w:rPr>
          <w:rFonts w:ascii="仿宋_GB2312" w:eastAsia="仿宋_GB2312" w:hAnsi="仿宋_GB2312" w:cs="仿宋_GB2312"/>
          <w:sz w:val="32"/>
          <w:szCs w:val="32"/>
        </w:rPr>
      </w:pPr>
    </w:p>
    <w:p w:rsidR="00D55945" w:rsidRDefault="00921409">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为深入贯彻习近平生态文明思想、习近平总书记对甘肃重要</w:t>
      </w:r>
      <w:r>
        <w:rPr>
          <w:rFonts w:ascii="仿宋_GB2312" w:eastAsia="仿宋_GB2312" w:hAnsi="仿宋_GB2312" w:cs="仿宋_GB2312" w:hint="eastAsia"/>
          <w:sz w:val="32"/>
          <w:szCs w:val="32"/>
        </w:rPr>
        <w:lastRenderedPageBreak/>
        <w:t>讲话重要指示批示精神，全面落实《中共中央 国务院关于加快推进生态文明建设的意见》《中共中央 国务院关于全面推进美丽中国建设的意见》以及习近平总书记在全面推动黄河流域生态保护和高质量发展座谈会上的重要讲话精神，根据自然资源部等7部委《关于进一步加强绿色矿山建设的通知》（自然资</w:t>
      </w:r>
      <w:proofErr w:type="gramStart"/>
      <w:r>
        <w:rPr>
          <w:rFonts w:ascii="仿宋_GB2312" w:eastAsia="仿宋_GB2312" w:hAnsi="仿宋_GB2312" w:cs="仿宋_GB2312" w:hint="eastAsia"/>
          <w:sz w:val="32"/>
          <w:szCs w:val="32"/>
        </w:rPr>
        <w:t>规</w:t>
      </w:r>
      <w:proofErr w:type="gramEnd"/>
      <w:r>
        <w:rPr>
          <w:rFonts w:ascii="仿宋_GB2312" w:eastAsia="仿宋_GB2312" w:hAnsi="仿宋_GB2312" w:cs="仿宋_GB2312" w:hint="eastAsia"/>
          <w:sz w:val="32"/>
          <w:szCs w:val="32"/>
        </w:rPr>
        <w:t>〔2024〕1号），研究制定了《进一步支持矿业高质量发展加快全省绿色矿山建设的若干措施》，现印发你们，请加强部门协作，认真抓好贯彻落实。</w:t>
      </w:r>
    </w:p>
    <w:p w:rsidR="00D55945" w:rsidRDefault="00D55945">
      <w:pPr>
        <w:spacing w:line="600" w:lineRule="exact"/>
        <w:jc w:val="left"/>
        <w:rPr>
          <w:rFonts w:ascii="仿宋_GB2312" w:eastAsia="仿宋_GB2312" w:hAnsi="仿宋_GB2312" w:cs="仿宋_GB2312"/>
          <w:sz w:val="32"/>
          <w:szCs w:val="32"/>
        </w:rPr>
      </w:pPr>
    </w:p>
    <w:p w:rsidR="00D55945" w:rsidRDefault="00D55945">
      <w:pPr>
        <w:spacing w:line="600" w:lineRule="exact"/>
        <w:jc w:val="left"/>
        <w:rPr>
          <w:rFonts w:ascii="仿宋_GB2312" w:eastAsia="仿宋_GB2312" w:hAnsi="仿宋_GB2312" w:cs="仿宋_GB2312"/>
          <w:sz w:val="32"/>
          <w:szCs w:val="32"/>
        </w:rPr>
      </w:pPr>
    </w:p>
    <w:p w:rsidR="00D55945" w:rsidRDefault="00D55945">
      <w:pPr>
        <w:pStyle w:val="2"/>
      </w:pPr>
    </w:p>
    <w:tbl>
      <w:tblPr>
        <w:tblW w:w="0" w:type="auto"/>
        <w:jc w:val="center"/>
        <w:tblLook w:val="04A0" w:firstRow="1" w:lastRow="0" w:firstColumn="1" w:lastColumn="0" w:noHBand="0" w:noVBand="1"/>
      </w:tblPr>
      <w:tblGrid>
        <w:gridCol w:w="3202"/>
        <w:gridCol w:w="3295"/>
        <w:gridCol w:w="2791"/>
      </w:tblGrid>
      <w:tr w:rsidR="00D55945">
        <w:trPr>
          <w:jc w:val="center"/>
        </w:trPr>
        <w:tc>
          <w:tcPr>
            <w:tcW w:w="3202" w:type="dxa"/>
            <w:vAlign w:val="center"/>
          </w:tcPr>
          <w:p w:rsidR="00D55945" w:rsidRDefault="00921409">
            <w:pPr>
              <w:spacing w:line="600" w:lineRule="exact"/>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甘肃省自然资源厅</w:t>
            </w:r>
          </w:p>
        </w:tc>
        <w:tc>
          <w:tcPr>
            <w:tcW w:w="3295" w:type="dxa"/>
            <w:vAlign w:val="center"/>
          </w:tcPr>
          <w:p w:rsidR="00D55945" w:rsidRDefault="00921409">
            <w:pPr>
              <w:spacing w:line="600" w:lineRule="exact"/>
              <w:jc w:val="center"/>
              <w:rPr>
                <w:rFonts w:ascii="仿宋_GB2312" w:eastAsia="仿宋_GB2312" w:hAnsi="仿宋_GB2312" w:cs="仿宋_GB2312"/>
                <w:sz w:val="32"/>
                <w:szCs w:val="32"/>
              </w:rPr>
            </w:pPr>
            <w:r>
              <w:rPr>
                <w:rFonts w:ascii="仿宋_GB2312" w:eastAsia="仿宋_GB2312" w:hAnsi="仿宋_GB2312" w:cs="仿宋_GB2312" w:hint="eastAsia"/>
                <w:spacing w:val="-23"/>
                <w:sz w:val="32"/>
                <w:szCs w:val="32"/>
              </w:rPr>
              <w:t>甘肃省发展和改革委员会</w:t>
            </w:r>
          </w:p>
        </w:tc>
        <w:tc>
          <w:tcPr>
            <w:tcW w:w="2791" w:type="dxa"/>
            <w:vAlign w:val="center"/>
          </w:tcPr>
          <w:p w:rsidR="00D55945" w:rsidRDefault="00921409">
            <w:pPr>
              <w:spacing w:line="600" w:lineRule="exact"/>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甘肃省科学技术厅</w:t>
            </w:r>
          </w:p>
        </w:tc>
      </w:tr>
      <w:tr w:rsidR="00D55945">
        <w:trPr>
          <w:jc w:val="center"/>
        </w:trPr>
        <w:tc>
          <w:tcPr>
            <w:tcW w:w="3202" w:type="dxa"/>
            <w:vAlign w:val="center"/>
          </w:tcPr>
          <w:p w:rsidR="00D55945" w:rsidRDefault="00D55945">
            <w:pPr>
              <w:spacing w:line="600" w:lineRule="exact"/>
              <w:jc w:val="center"/>
              <w:rPr>
                <w:rFonts w:ascii="仿宋_GB2312" w:eastAsia="仿宋_GB2312" w:hAnsi="仿宋_GB2312" w:cs="仿宋_GB2312"/>
                <w:sz w:val="32"/>
                <w:szCs w:val="32"/>
              </w:rPr>
            </w:pPr>
          </w:p>
        </w:tc>
        <w:tc>
          <w:tcPr>
            <w:tcW w:w="3295" w:type="dxa"/>
            <w:vAlign w:val="center"/>
          </w:tcPr>
          <w:p w:rsidR="00D55945" w:rsidRDefault="00D55945">
            <w:pPr>
              <w:spacing w:line="600" w:lineRule="exact"/>
              <w:jc w:val="center"/>
              <w:rPr>
                <w:rFonts w:ascii="仿宋_GB2312" w:eastAsia="仿宋_GB2312" w:hAnsi="仿宋_GB2312" w:cs="仿宋_GB2312"/>
                <w:sz w:val="32"/>
                <w:szCs w:val="32"/>
              </w:rPr>
            </w:pPr>
          </w:p>
        </w:tc>
        <w:tc>
          <w:tcPr>
            <w:tcW w:w="2791" w:type="dxa"/>
            <w:vAlign w:val="center"/>
          </w:tcPr>
          <w:p w:rsidR="00D55945" w:rsidRDefault="00D55945">
            <w:pPr>
              <w:spacing w:line="600" w:lineRule="exact"/>
              <w:jc w:val="center"/>
              <w:rPr>
                <w:rFonts w:ascii="仿宋_GB2312" w:eastAsia="仿宋_GB2312" w:hAnsi="仿宋_GB2312" w:cs="仿宋_GB2312"/>
                <w:sz w:val="32"/>
                <w:szCs w:val="32"/>
              </w:rPr>
            </w:pPr>
          </w:p>
        </w:tc>
      </w:tr>
      <w:tr w:rsidR="00D55945">
        <w:trPr>
          <w:jc w:val="center"/>
        </w:trPr>
        <w:tc>
          <w:tcPr>
            <w:tcW w:w="3202" w:type="dxa"/>
            <w:vAlign w:val="center"/>
          </w:tcPr>
          <w:p w:rsidR="00D55945" w:rsidRDefault="00D55945">
            <w:pPr>
              <w:spacing w:line="600" w:lineRule="exact"/>
              <w:jc w:val="center"/>
            </w:pPr>
          </w:p>
          <w:p w:rsidR="00D55945" w:rsidRDefault="00D55945">
            <w:pPr>
              <w:pStyle w:val="2"/>
            </w:pPr>
          </w:p>
        </w:tc>
        <w:tc>
          <w:tcPr>
            <w:tcW w:w="3295" w:type="dxa"/>
            <w:vAlign w:val="center"/>
          </w:tcPr>
          <w:p w:rsidR="00D55945" w:rsidRDefault="00D55945">
            <w:pPr>
              <w:spacing w:line="600" w:lineRule="exact"/>
              <w:jc w:val="center"/>
            </w:pPr>
          </w:p>
          <w:p w:rsidR="00D55945" w:rsidRDefault="00D55945">
            <w:pPr>
              <w:pStyle w:val="2"/>
            </w:pPr>
          </w:p>
          <w:p w:rsidR="00D55945" w:rsidRDefault="00D55945">
            <w:pPr>
              <w:pStyle w:val="2"/>
            </w:pPr>
          </w:p>
        </w:tc>
        <w:tc>
          <w:tcPr>
            <w:tcW w:w="2791" w:type="dxa"/>
            <w:vAlign w:val="center"/>
          </w:tcPr>
          <w:p w:rsidR="00D55945" w:rsidRDefault="00D55945">
            <w:pPr>
              <w:spacing w:line="600" w:lineRule="exact"/>
              <w:jc w:val="center"/>
            </w:pPr>
          </w:p>
          <w:p w:rsidR="00D55945" w:rsidRDefault="00D55945">
            <w:pPr>
              <w:pStyle w:val="2"/>
            </w:pPr>
          </w:p>
        </w:tc>
      </w:tr>
      <w:tr w:rsidR="00D55945">
        <w:trPr>
          <w:jc w:val="center"/>
        </w:trPr>
        <w:tc>
          <w:tcPr>
            <w:tcW w:w="3202" w:type="dxa"/>
            <w:vAlign w:val="center"/>
          </w:tcPr>
          <w:p w:rsidR="00D55945" w:rsidRDefault="00921409">
            <w:pPr>
              <w:spacing w:line="600" w:lineRule="exact"/>
              <w:jc w:val="center"/>
              <w:rPr>
                <w:rFonts w:ascii="仿宋_GB2312" w:eastAsia="仿宋_GB2312" w:hAnsi="仿宋_GB2312" w:cs="仿宋_GB2312"/>
                <w:sz w:val="32"/>
                <w:szCs w:val="32"/>
              </w:rPr>
            </w:pPr>
            <w:r>
              <w:rPr>
                <w:rFonts w:ascii="仿宋_GB2312" w:eastAsia="仿宋_GB2312" w:hAnsi="仿宋_GB2312" w:cs="仿宋_GB2312" w:hint="eastAsia"/>
                <w:spacing w:val="-11"/>
                <w:sz w:val="32"/>
                <w:szCs w:val="32"/>
              </w:rPr>
              <w:t>甘肃省工业和信息化厅</w:t>
            </w:r>
          </w:p>
        </w:tc>
        <w:tc>
          <w:tcPr>
            <w:tcW w:w="3295" w:type="dxa"/>
            <w:vAlign w:val="center"/>
          </w:tcPr>
          <w:p w:rsidR="00D55945" w:rsidRDefault="00921409">
            <w:pPr>
              <w:spacing w:line="600" w:lineRule="exact"/>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甘肃省财政厅</w:t>
            </w:r>
          </w:p>
        </w:tc>
        <w:tc>
          <w:tcPr>
            <w:tcW w:w="2791" w:type="dxa"/>
            <w:vAlign w:val="center"/>
          </w:tcPr>
          <w:p w:rsidR="00D55945" w:rsidRDefault="00921409">
            <w:pPr>
              <w:spacing w:line="600" w:lineRule="exact"/>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甘肃省生态环境厅</w:t>
            </w:r>
          </w:p>
        </w:tc>
      </w:tr>
      <w:tr w:rsidR="00D55945">
        <w:trPr>
          <w:jc w:val="center"/>
        </w:trPr>
        <w:tc>
          <w:tcPr>
            <w:tcW w:w="3202" w:type="dxa"/>
            <w:vAlign w:val="center"/>
          </w:tcPr>
          <w:p w:rsidR="00D55945" w:rsidRDefault="00D55945">
            <w:pPr>
              <w:spacing w:line="600" w:lineRule="exact"/>
              <w:jc w:val="center"/>
              <w:rPr>
                <w:rFonts w:ascii="仿宋_GB2312" w:eastAsia="仿宋_GB2312" w:hAnsi="仿宋_GB2312" w:cs="仿宋_GB2312"/>
                <w:sz w:val="32"/>
                <w:szCs w:val="32"/>
              </w:rPr>
            </w:pPr>
          </w:p>
        </w:tc>
        <w:tc>
          <w:tcPr>
            <w:tcW w:w="3295" w:type="dxa"/>
            <w:vAlign w:val="center"/>
          </w:tcPr>
          <w:p w:rsidR="00D55945" w:rsidRDefault="00D55945">
            <w:pPr>
              <w:spacing w:line="600" w:lineRule="exact"/>
              <w:jc w:val="center"/>
              <w:rPr>
                <w:rFonts w:ascii="仿宋_GB2312" w:eastAsia="仿宋_GB2312" w:hAnsi="仿宋_GB2312" w:cs="仿宋_GB2312"/>
                <w:sz w:val="32"/>
                <w:szCs w:val="32"/>
              </w:rPr>
            </w:pPr>
          </w:p>
        </w:tc>
        <w:tc>
          <w:tcPr>
            <w:tcW w:w="2791" w:type="dxa"/>
            <w:vAlign w:val="center"/>
          </w:tcPr>
          <w:p w:rsidR="00D55945" w:rsidRDefault="00D55945">
            <w:pPr>
              <w:spacing w:line="600" w:lineRule="exact"/>
              <w:jc w:val="center"/>
              <w:rPr>
                <w:rFonts w:ascii="仿宋_GB2312" w:eastAsia="仿宋_GB2312" w:hAnsi="仿宋_GB2312" w:cs="仿宋_GB2312"/>
                <w:sz w:val="32"/>
                <w:szCs w:val="32"/>
              </w:rPr>
            </w:pPr>
          </w:p>
        </w:tc>
      </w:tr>
      <w:tr w:rsidR="00D55945">
        <w:trPr>
          <w:jc w:val="center"/>
        </w:trPr>
        <w:tc>
          <w:tcPr>
            <w:tcW w:w="3202" w:type="dxa"/>
            <w:vAlign w:val="center"/>
          </w:tcPr>
          <w:p w:rsidR="00D55945" w:rsidRDefault="00D55945">
            <w:pPr>
              <w:spacing w:line="600" w:lineRule="exact"/>
              <w:jc w:val="center"/>
              <w:rPr>
                <w:rFonts w:ascii="仿宋_GB2312" w:eastAsia="仿宋_GB2312" w:hAnsi="仿宋_GB2312" w:cs="仿宋_GB2312"/>
                <w:sz w:val="32"/>
                <w:szCs w:val="32"/>
              </w:rPr>
            </w:pPr>
          </w:p>
        </w:tc>
        <w:tc>
          <w:tcPr>
            <w:tcW w:w="3295" w:type="dxa"/>
            <w:vAlign w:val="center"/>
          </w:tcPr>
          <w:p w:rsidR="00D55945" w:rsidRDefault="00D55945">
            <w:pPr>
              <w:spacing w:line="600" w:lineRule="exact"/>
              <w:jc w:val="center"/>
              <w:rPr>
                <w:rFonts w:ascii="仿宋_GB2312" w:eastAsia="仿宋_GB2312" w:hAnsi="仿宋_GB2312" w:cs="仿宋_GB2312"/>
                <w:sz w:val="32"/>
                <w:szCs w:val="32"/>
              </w:rPr>
            </w:pPr>
          </w:p>
        </w:tc>
        <w:tc>
          <w:tcPr>
            <w:tcW w:w="2791" w:type="dxa"/>
            <w:vAlign w:val="center"/>
          </w:tcPr>
          <w:p w:rsidR="00D55945" w:rsidRDefault="00D55945">
            <w:pPr>
              <w:spacing w:line="600" w:lineRule="exact"/>
              <w:jc w:val="center"/>
              <w:rPr>
                <w:rFonts w:ascii="仿宋_GB2312" w:eastAsia="仿宋_GB2312" w:hAnsi="仿宋_GB2312" w:cs="仿宋_GB2312"/>
                <w:sz w:val="32"/>
                <w:szCs w:val="32"/>
              </w:rPr>
            </w:pPr>
          </w:p>
        </w:tc>
      </w:tr>
      <w:tr w:rsidR="00D55945">
        <w:trPr>
          <w:jc w:val="center"/>
        </w:trPr>
        <w:tc>
          <w:tcPr>
            <w:tcW w:w="3202" w:type="dxa"/>
            <w:vAlign w:val="center"/>
          </w:tcPr>
          <w:p w:rsidR="00D55945" w:rsidRDefault="00D55945">
            <w:pPr>
              <w:spacing w:line="600" w:lineRule="exact"/>
              <w:jc w:val="center"/>
              <w:rPr>
                <w:rFonts w:ascii="仿宋_GB2312" w:eastAsia="仿宋_GB2312" w:hAnsi="仿宋_GB2312" w:cs="仿宋_GB2312"/>
                <w:sz w:val="32"/>
                <w:szCs w:val="32"/>
              </w:rPr>
            </w:pPr>
          </w:p>
        </w:tc>
        <w:tc>
          <w:tcPr>
            <w:tcW w:w="3295" w:type="dxa"/>
            <w:vAlign w:val="center"/>
          </w:tcPr>
          <w:p w:rsidR="00D55945" w:rsidRDefault="00D55945">
            <w:pPr>
              <w:spacing w:line="600" w:lineRule="exact"/>
              <w:jc w:val="center"/>
              <w:rPr>
                <w:rFonts w:ascii="仿宋_GB2312" w:eastAsia="仿宋_GB2312" w:hAnsi="仿宋_GB2312" w:cs="仿宋_GB2312"/>
                <w:sz w:val="32"/>
                <w:szCs w:val="32"/>
              </w:rPr>
            </w:pPr>
          </w:p>
        </w:tc>
        <w:tc>
          <w:tcPr>
            <w:tcW w:w="2791" w:type="dxa"/>
            <w:vAlign w:val="center"/>
          </w:tcPr>
          <w:p w:rsidR="00D55945" w:rsidRDefault="00D55945">
            <w:pPr>
              <w:spacing w:line="600" w:lineRule="exact"/>
              <w:jc w:val="center"/>
              <w:rPr>
                <w:rFonts w:ascii="仿宋_GB2312" w:eastAsia="仿宋_GB2312" w:hAnsi="仿宋_GB2312" w:cs="仿宋_GB2312"/>
                <w:sz w:val="32"/>
                <w:szCs w:val="32"/>
              </w:rPr>
            </w:pPr>
          </w:p>
        </w:tc>
      </w:tr>
      <w:tr w:rsidR="00D55945">
        <w:trPr>
          <w:jc w:val="center"/>
        </w:trPr>
        <w:tc>
          <w:tcPr>
            <w:tcW w:w="3202" w:type="dxa"/>
            <w:vAlign w:val="center"/>
          </w:tcPr>
          <w:p w:rsidR="00D55945" w:rsidRDefault="00921409">
            <w:pPr>
              <w:spacing w:line="600" w:lineRule="exact"/>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甘肃省水利厅</w:t>
            </w:r>
          </w:p>
        </w:tc>
        <w:tc>
          <w:tcPr>
            <w:tcW w:w="3295" w:type="dxa"/>
            <w:vAlign w:val="center"/>
          </w:tcPr>
          <w:p w:rsidR="00D55945" w:rsidRDefault="00921409">
            <w:pPr>
              <w:spacing w:line="600" w:lineRule="exact"/>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甘肃省应急管理厅</w:t>
            </w:r>
          </w:p>
        </w:tc>
        <w:tc>
          <w:tcPr>
            <w:tcW w:w="2791" w:type="dxa"/>
            <w:vAlign w:val="center"/>
          </w:tcPr>
          <w:p w:rsidR="00D55945" w:rsidRDefault="00921409">
            <w:pPr>
              <w:spacing w:line="600" w:lineRule="exact"/>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甘肃省审计厅</w:t>
            </w:r>
          </w:p>
        </w:tc>
      </w:tr>
      <w:tr w:rsidR="00D55945">
        <w:trPr>
          <w:jc w:val="center"/>
        </w:trPr>
        <w:tc>
          <w:tcPr>
            <w:tcW w:w="3202" w:type="dxa"/>
            <w:vAlign w:val="center"/>
          </w:tcPr>
          <w:p w:rsidR="00D55945" w:rsidRDefault="00D55945">
            <w:pPr>
              <w:spacing w:line="600" w:lineRule="exact"/>
              <w:jc w:val="center"/>
              <w:rPr>
                <w:rFonts w:ascii="仿宋_GB2312" w:eastAsia="仿宋_GB2312" w:hAnsi="仿宋_GB2312" w:cs="仿宋_GB2312"/>
                <w:sz w:val="32"/>
                <w:szCs w:val="32"/>
              </w:rPr>
            </w:pPr>
          </w:p>
        </w:tc>
        <w:tc>
          <w:tcPr>
            <w:tcW w:w="3295" w:type="dxa"/>
            <w:vAlign w:val="center"/>
          </w:tcPr>
          <w:p w:rsidR="00D55945" w:rsidRDefault="00D55945">
            <w:pPr>
              <w:spacing w:line="600" w:lineRule="exact"/>
              <w:jc w:val="center"/>
              <w:rPr>
                <w:rFonts w:ascii="仿宋_GB2312" w:eastAsia="仿宋_GB2312" w:hAnsi="仿宋_GB2312" w:cs="仿宋_GB2312"/>
                <w:sz w:val="32"/>
                <w:szCs w:val="32"/>
              </w:rPr>
            </w:pPr>
          </w:p>
        </w:tc>
        <w:tc>
          <w:tcPr>
            <w:tcW w:w="2791" w:type="dxa"/>
            <w:vAlign w:val="center"/>
          </w:tcPr>
          <w:p w:rsidR="00D55945" w:rsidRDefault="00D55945">
            <w:pPr>
              <w:spacing w:line="600" w:lineRule="exact"/>
              <w:jc w:val="center"/>
              <w:rPr>
                <w:rFonts w:ascii="仿宋_GB2312" w:eastAsia="仿宋_GB2312" w:hAnsi="仿宋_GB2312" w:cs="仿宋_GB2312"/>
                <w:sz w:val="32"/>
                <w:szCs w:val="32"/>
              </w:rPr>
            </w:pPr>
          </w:p>
        </w:tc>
      </w:tr>
      <w:tr w:rsidR="00D55945">
        <w:trPr>
          <w:jc w:val="center"/>
        </w:trPr>
        <w:tc>
          <w:tcPr>
            <w:tcW w:w="3202" w:type="dxa"/>
            <w:vAlign w:val="center"/>
          </w:tcPr>
          <w:p w:rsidR="00D55945" w:rsidRDefault="00D55945">
            <w:pPr>
              <w:spacing w:line="600" w:lineRule="exact"/>
              <w:jc w:val="center"/>
              <w:rPr>
                <w:rFonts w:ascii="仿宋_GB2312" w:eastAsia="仿宋_GB2312" w:hAnsi="仿宋_GB2312" w:cs="仿宋_GB2312"/>
                <w:sz w:val="32"/>
                <w:szCs w:val="32"/>
              </w:rPr>
            </w:pPr>
          </w:p>
        </w:tc>
        <w:tc>
          <w:tcPr>
            <w:tcW w:w="3295" w:type="dxa"/>
            <w:vAlign w:val="center"/>
          </w:tcPr>
          <w:p w:rsidR="00D55945" w:rsidRDefault="00D55945">
            <w:pPr>
              <w:spacing w:line="600" w:lineRule="exact"/>
              <w:jc w:val="center"/>
              <w:rPr>
                <w:rFonts w:ascii="仿宋_GB2312" w:eastAsia="仿宋_GB2312" w:hAnsi="仿宋_GB2312" w:cs="仿宋_GB2312"/>
                <w:sz w:val="32"/>
                <w:szCs w:val="32"/>
              </w:rPr>
            </w:pPr>
          </w:p>
        </w:tc>
        <w:tc>
          <w:tcPr>
            <w:tcW w:w="2791" w:type="dxa"/>
            <w:vAlign w:val="center"/>
          </w:tcPr>
          <w:p w:rsidR="00D55945" w:rsidRDefault="00D55945">
            <w:pPr>
              <w:spacing w:line="600" w:lineRule="exact"/>
              <w:jc w:val="center"/>
              <w:rPr>
                <w:rFonts w:ascii="仿宋_GB2312" w:eastAsia="仿宋_GB2312" w:hAnsi="仿宋_GB2312" w:cs="仿宋_GB2312"/>
                <w:sz w:val="32"/>
                <w:szCs w:val="32"/>
              </w:rPr>
            </w:pPr>
          </w:p>
        </w:tc>
      </w:tr>
      <w:tr w:rsidR="00D55945">
        <w:trPr>
          <w:jc w:val="center"/>
        </w:trPr>
        <w:tc>
          <w:tcPr>
            <w:tcW w:w="3202" w:type="dxa"/>
            <w:vAlign w:val="center"/>
          </w:tcPr>
          <w:p w:rsidR="00D55945" w:rsidRDefault="00D55945">
            <w:pPr>
              <w:spacing w:line="600" w:lineRule="exact"/>
              <w:jc w:val="center"/>
              <w:rPr>
                <w:rFonts w:ascii="仿宋_GB2312" w:eastAsia="仿宋_GB2312" w:hAnsi="仿宋_GB2312" w:cs="仿宋_GB2312"/>
                <w:sz w:val="32"/>
                <w:szCs w:val="32"/>
              </w:rPr>
            </w:pPr>
          </w:p>
        </w:tc>
        <w:tc>
          <w:tcPr>
            <w:tcW w:w="3295" w:type="dxa"/>
            <w:vAlign w:val="center"/>
          </w:tcPr>
          <w:p w:rsidR="00D55945" w:rsidRDefault="00D55945">
            <w:pPr>
              <w:spacing w:line="600" w:lineRule="exact"/>
              <w:jc w:val="center"/>
              <w:rPr>
                <w:rFonts w:ascii="仿宋_GB2312" w:eastAsia="仿宋_GB2312" w:hAnsi="仿宋_GB2312" w:cs="仿宋_GB2312"/>
                <w:sz w:val="32"/>
                <w:szCs w:val="32"/>
              </w:rPr>
            </w:pPr>
          </w:p>
        </w:tc>
        <w:tc>
          <w:tcPr>
            <w:tcW w:w="2791" w:type="dxa"/>
            <w:vAlign w:val="center"/>
          </w:tcPr>
          <w:p w:rsidR="00D55945" w:rsidRDefault="00D55945">
            <w:pPr>
              <w:spacing w:line="600" w:lineRule="exact"/>
              <w:jc w:val="center"/>
              <w:rPr>
                <w:rFonts w:ascii="仿宋_GB2312" w:eastAsia="仿宋_GB2312" w:hAnsi="仿宋_GB2312" w:cs="仿宋_GB2312"/>
                <w:sz w:val="32"/>
                <w:szCs w:val="32"/>
              </w:rPr>
            </w:pPr>
          </w:p>
        </w:tc>
      </w:tr>
      <w:tr w:rsidR="00D55945">
        <w:trPr>
          <w:jc w:val="center"/>
        </w:trPr>
        <w:tc>
          <w:tcPr>
            <w:tcW w:w="3202" w:type="dxa"/>
            <w:vAlign w:val="center"/>
          </w:tcPr>
          <w:p w:rsidR="00D55945" w:rsidRDefault="00D55945">
            <w:pPr>
              <w:spacing w:line="600" w:lineRule="exact"/>
              <w:jc w:val="center"/>
              <w:rPr>
                <w:rFonts w:ascii="仿宋_GB2312" w:eastAsia="仿宋_GB2312" w:hAnsi="仿宋_GB2312" w:cs="仿宋_GB2312"/>
                <w:sz w:val="32"/>
                <w:szCs w:val="32"/>
              </w:rPr>
            </w:pPr>
          </w:p>
        </w:tc>
        <w:tc>
          <w:tcPr>
            <w:tcW w:w="3295" w:type="dxa"/>
            <w:vAlign w:val="center"/>
          </w:tcPr>
          <w:p w:rsidR="00D55945" w:rsidRDefault="00D55945">
            <w:pPr>
              <w:spacing w:line="600" w:lineRule="exact"/>
              <w:jc w:val="center"/>
              <w:rPr>
                <w:rFonts w:ascii="仿宋_GB2312" w:eastAsia="仿宋_GB2312" w:hAnsi="仿宋_GB2312" w:cs="仿宋_GB2312"/>
                <w:sz w:val="32"/>
                <w:szCs w:val="32"/>
              </w:rPr>
            </w:pPr>
          </w:p>
        </w:tc>
        <w:tc>
          <w:tcPr>
            <w:tcW w:w="2791" w:type="dxa"/>
            <w:vAlign w:val="center"/>
          </w:tcPr>
          <w:p w:rsidR="00D55945" w:rsidRDefault="00D55945">
            <w:pPr>
              <w:spacing w:line="600" w:lineRule="exact"/>
              <w:jc w:val="center"/>
              <w:rPr>
                <w:rFonts w:ascii="仿宋_GB2312" w:eastAsia="仿宋_GB2312" w:hAnsi="仿宋_GB2312" w:cs="仿宋_GB2312"/>
                <w:sz w:val="32"/>
                <w:szCs w:val="32"/>
              </w:rPr>
            </w:pPr>
          </w:p>
        </w:tc>
      </w:tr>
      <w:tr w:rsidR="00D55945">
        <w:trPr>
          <w:jc w:val="center"/>
        </w:trPr>
        <w:tc>
          <w:tcPr>
            <w:tcW w:w="3202" w:type="dxa"/>
            <w:vAlign w:val="center"/>
          </w:tcPr>
          <w:p w:rsidR="00D55945" w:rsidRDefault="00921409">
            <w:pPr>
              <w:spacing w:line="600" w:lineRule="exact"/>
              <w:jc w:val="center"/>
              <w:rPr>
                <w:rFonts w:ascii="仿宋_GB2312" w:eastAsia="仿宋_GB2312" w:hAnsi="仿宋_GB2312" w:cs="仿宋_GB2312"/>
                <w:sz w:val="32"/>
                <w:szCs w:val="32"/>
              </w:rPr>
            </w:pPr>
            <w:bookmarkStart w:id="4" w:name="_Hlk179292006"/>
            <w:r>
              <w:rPr>
                <w:rFonts w:ascii="仿宋_GB2312" w:eastAsia="仿宋_GB2312" w:hAnsi="仿宋_GB2312" w:cs="仿宋_GB2312" w:hint="eastAsia"/>
                <w:spacing w:val="-11"/>
                <w:sz w:val="32"/>
                <w:szCs w:val="32"/>
              </w:rPr>
              <w:t xml:space="preserve">  甘肃省委金融办</w:t>
            </w:r>
          </w:p>
        </w:tc>
        <w:tc>
          <w:tcPr>
            <w:tcW w:w="3295" w:type="dxa"/>
            <w:vAlign w:val="center"/>
          </w:tcPr>
          <w:p w:rsidR="00D55945" w:rsidRDefault="00921409">
            <w:pPr>
              <w:spacing w:line="600" w:lineRule="exact"/>
              <w:jc w:val="center"/>
              <w:rPr>
                <w:rFonts w:ascii="仿宋_GB2312" w:eastAsia="仿宋_GB2312" w:hAnsi="仿宋_GB2312" w:cs="仿宋_GB2312"/>
                <w:sz w:val="32"/>
                <w:szCs w:val="32"/>
              </w:rPr>
            </w:pPr>
            <w:r>
              <w:rPr>
                <w:rFonts w:ascii="仿宋_GB2312" w:eastAsia="仿宋_GB2312" w:hAnsi="仿宋_GB2312" w:cs="仿宋_GB2312" w:hint="eastAsia"/>
                <w:spacing w:val="-11"/>
                <w:sz w:val="32"/>
                <w:szCs w:val="32"/>
              </w:rPr>
              <w:t>甘肃省林业和草原局</w:t>
            </w:r>
          </w:p>
        </w:tc>
        <w:tc>
          <w:tcPr>
            <w:tcW w:w="2791" w:type="dxa"/>
            <w:vAlign w:val="center"/>
          </w:tcPr>
          <w:p w:rsidR="00D55945" w:rsidRDefault="00921409">
            <w:pPr>
              <w:spacing w:line="600" w:lineRule="exact"/>
              <w:rPr>
                <w:rFonts w:ascii="仿宋_GB2312" w:eastAsia="仿宋_GB2312" w:hAnsi="仿宋_GB2312" w:cs="仿宋_GB2312"/>
                <w:sz w:val="32"/>
                <w:szCs w:val="32"/>
              </w:rPr>
            </w:pPr>
            <w:r>
              <w:rPr>
                <w:rFonts w:ascii="仿宋_GB2312" w:eastAsia="仿宋_GB2312" w:hAnsi="仿宋_GB2312" w:cs="仿宋_GB2312" w:hint="eastAsia"/>
                <w:spacing w:val="-23"/>
                <w:w w:val="90"/>
                <w:sz w:val="32"/>
                <w:szCs w:val="32"/>
              </w:rPr>
              <w:t>甘肃省市场监督管理局</w:t>
            </w:r>
          </w:p>
        </w:tc>
      </w:tr>
      <w:tr w:rsidR="00D55945">
        <w:trPr>
          <w:jc w:val="center"/>
        </w:trPr>
        <w:tc>
          <w:tcPr>
            <w:tcW w:w="3202" w:type="dxa"/>
            <w:vAlign w:val="center"/>
          </w:tcPr>
          <w:p w:rsidR="00D55945" w:rsidRDefault="00D55945">
            <w:pPr>
              <w:spacing w:line="600" w:lineRule="exact"/>
              <w:jc w:val="center"/>
              <w:rPr>
                <w:rFonts w:ascii="仿宋_GB2312" w:eastAsia="仿宋_GB2312" w:hAnsi="仿宋_GB2312" w:cs="仿宋_GB2312"/>
                <w:spacing w:val="-11"/>
                <w:sz w:val="32"/>
                <w:szCs w:val="32"/>
              </w:rPr>
            </w:pPr>
          </w:p>
        </w:tc>
        <w:tc>
          <w:tcPr>
            <w:tcW w:w="3295" w:type="dxa"/>
            <w:vAlign w:val="center"/>
          </w:tcPr>
          <w:p w:rsidR="00D55945" w:rsidRDefault="00D55945">
            <w:pPr>
              <w:spacing w:line="600" w:lineRule="exact"/>
              <w:jc w:val="center"/>
              <w:rPr>
                <w:rFonts w:ascii="仿宋_GB2312" w:eastAsia="仿宋_GB2312" w:hAnsi="仿宋_GB2312" w:cs="仿宋_GB2312"/>
                <w:sz w:val="32"/>
                <w:szCs w:val="32"/>
              </w:rPr>
            </w:pPr>
          </w:p>
        </w:tc>
        <w:tc>
          <w:tcPr>
            <w:tcW w:w="2791" w:type="dxa"/>
            <w:vAlign w:val="center"/>
          </w:tcPr>
          <w:p w:rsidR="00D55945" w:rsidRDefault="00D55945">
            <w:pPr>
              <w:spacing w:line="600" w:lineRule="exact"/>
              <w:jc w:val="center"/>
              <w:rPr>
                <w:rFonts w:ascii="仿宋_GB2312" w:eastAsia="仿宋_GB2312" w:hAnsi="仿宋_GB2312" w:cs="仿宋_GB2312"/>
                <w:spacing w:val="-23"/>
                <w:sz w:val="32"/>
                <w:szCs w:val="32"/>
              </w:rPr>
            </w:pPr>
          </w:p>
        </w:tc>
      </w:tr>
      <w:tr w:rsidR="00D55945">
        <w:trPr>
          <w:jc w:val="center"/>
        </w:trPr>
        <w:tc>
          <w:tcPr>
            <w:tcW w:w="3202" w:type="dxa"/>
            <w:vAlign w:val="center"/>
          </w:tcPr>
          <w:p w:rsidR="00D55945" w:rsidRDefault="00D55945">
            <w:pPr>
              <w:spacing w:line="600" w:lineRule="exact"/>
              <w:jc w:val="center"/>
              <w:rPr>
                <w:rFonts w:ascii="仿宋_GB2312" w:eastAsia="仿宋_GB2312" w:hAnsi="仿宋_GB2312" w:cs="仿宋_GB2312"/>
                <w:spacing w:val="-11"/>
                <w:sz w:val="32"/>
                <w:szCs w:val="32"/>
              </w:rPr>
            </w:pPr>
          </w:p>
        </w:tc>
        <w:tc>
          <w:tcPr>
            <w:tcW w:w="3295" w:type="dxa"/>
            <w:vAlign w:val="center"/>
          </w:tcPr>
          <w:p w:rsidR="00D55945" w:rsidRDefault="00D55945">
            <w:pPr>
              <w:spacing w:line="600" w:lineRule="exact"/>
              <w:jc w:val="center"/>
              <w:rPr>
                <w:rFonts w:ascii="仿宋_GB2312" w:eastAsia="仿宋_GB2312" w:hAnsi="仿宋_GB2312" w:cs="仿宋_GB2312"/>
                <w:sz w:val="32"/>
                <w:szCs w:val="32"/>
              </w:rPr>
            </w:pPr>
          </w:p>
        </w:tc>
        <w:tc>
          <w:tcPr>
            <w:tcW w:w="2791" w:type="dxa"/>
            <w:vAlign w:val="center"/>
          </w:tcPr>
          <w:p w:rsidR="00D55945" w:rsidRDefault="00D55945">
            <w:pPr>
              <w:spacing w:line="600" w:lineRule="exact"/>
              <w:jc w:val="center"/>
              <w:rPr>
                <w:rFonts w:ascii="仿宋_GB2312" w:eastAsia="仿宋_GB2312" w:hAnsi="仿宋_GB2312" w:cs="仿宋_GB2312"/>
                <w:spacing w:val="-23"/>
                <w:sz w:val="32"/>
                <w:szCs w:val="32"/>
              </w:rPr>
            </w:pPr>
          </w:p>
        </w:tc>
      </w:tr>
      <w:tr w:rsidR="00D55945">
        <w:trPr>
          <w:jc w:val="center"/>
        </w:trPr>
        <w:tc>
          <w:tcPr>
            <w:tcW w:w="3202" w:type="dxa"/>
            <w:vAlign w:val="center"/>
          </w:tcPr>
          <w:p w:rsidR="00D55945" w:rsidRDefault="00D55945">
            <w:pPr>
              <w:spacing w:line="600" w:lineRule="exact"/>
              <w:jc w:val="center"/>
              <w:rPr>
                <w:rFonts w:ascii="仿宋_GB2312" w:eastAsia="仿宋_GB2312" w:hAnsi="仿宋_GB2312" w:cs="仿宋_GB2312"/>
                <w:spacing w:val="-11"/>
                <w:sz w:val="32"/>
                <w:szCs w:val="32"/>
              </w:rPr>
            </w:pPr>
          </w:p>
        </w:tc>
        <w:tc>
          <w:tcPr>
            <w:tcW w:w="3295" w:type="dxa"/>
            <w:vAlign w:val="center"/>
          </w:tcPr>
          <w:p w:rsidR="00D55945" w:rsidRDefault="00D55945">
            <w:pPr>
              <w:spacing w:line="600" w:lineRule="exact"/>
              <w:jc w:val="center"/>
              <w:rPr>
                <w:rFonts w:ascii="仿宋_GB2312" w:eastAsia="仿宋_GB2312" w:hAnsi="仿宋_GB2312" w:cs="仿宋_GB2312"/>
                <w:sz w:val="32"/>
                <w:szCs w:val="32"/>
              </w:rPr>
            </w:pPr>
          </w:p>
        </w:tc>
        <w:tc>
          <w:tcPr>
            <w:tcW w:w="2791" w:type="dxa"/>
            <w:vAlign w:val="center"/>
          </w:tcPr>
          <w:p w:rsidR="00D55945" w:rsidRDefault="00D55945">
            <w:pPr>
              <w:spacing w:line="600" w:lineRule="exact"/>
              <w:jc w:val="center"/>
              <w:rPr>
                <w:rFonts w:ascii="仿宋_GB2312" w:eastAsia="仿宋_GB2312" w:hAnsi="仿宋_GB2312" w:cs="仿宋_GB2312"/>
                <w:spacing w:val="-23"/>
                <w:sz w:val="32"/>
                <w:szCs w:val="32"/>
              </w:rPr>
            </w:pPr>
          </w:p>
        </w:tc>
      </w:tr>
      <w:tr w:rsidR="00D55945">
        <w:trPr>
          <w:jc w:val="center"/>
        </w:trPr>
        <w:tc>
          <w:tcPr>
            <w:tcW w:w="3202" w:type="dxa"/>
            <w:vAlign w:val="center"/>
          </w:tcPr>
          <w:p w:rsidR="00D55945" w:rsidRDefault="00921409">
            <w:pPr>
              <w:spacing w:line="600" w:lineRule="exact"/>
              <w:jc w:val="center"/>
              <w:rPr>
                <w:rFonts w:ascii="仿宋_GB2312" w:eastAsia="仿宋_GB2312" w:hAnsi="仿宋_GB2312" w:cs="仿宋_GB2312"/>
                <w:sz w:val="32"/>
                <w:szCs w:val="32"/>
              </w:rPr>
            </w:pPr>
            <w:r>
              <w:rPr>
                <w:rFonts w:ascii="仿宋_GB2312" w:eastAsia="仿宋_GB2312" w:hAnsi="仿宋_GB2312" w:cs="仿宋_GB2312" w:hint="eastAsia"/>
                <w:spacing w:val="-23"/>
                <w:sz w:val="32"/>
                <w:szCs w:val="32"/>
              </w:rPr>
              <w:t>甘肃省营商环境建设局</w:t>
            </w:r>
          </w:p>
        </w:tc>
        <w:tc>
          <w:tcPr>
            <w:tcW w:w="3295" w:type="dxa"/>
            <w:vAlign w:val="center"/>
          </w:tcPr>
          <w:p w:rsidR="00D55945" w:rsidRDefault="00921409">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甘肃省能源局</w:t>
            </w:r>
          </w:p>
        </w:tc>
        <w:tc>
          <w:tcPr>
            <w:tcW w:w="2791" w:type="dxa"/>
            <w:vAlign w:val="center"/>
          </w:tcPr>
          <w:p w:rsidR="00D55945" w:rsidRDefault="00921409">
            <w:pPr>
              <w:spacing w:line="600" w:lineRule="exact"/>
              <w:jc w:val="center"/>
              <w:rPr>
                <w:rFonts w:ascii="仿宋_GB2312" w:eastAsia="仿宋_GB2312" w:hAnsi="仿宋_GB2312" w:cs="仿宋_GB2312"/>
                <w:sz w:val="32"/>
                <w:szCs w:val="32"/>
              </w:rPr>
            </w:pPr>
            <w:r>
              <w:rPr>
                <w:rFonts w:ascii="仿宋_GB2312" w:eastAsia="仿宋_GB2312" w:hAnsi="仿宋_GB2312" w:cs="仿宋_GB2312" w:hint="eastAsia"/>
                <w:spacing w:val="-28"/>
                <w:w w:val="80"/>
                <w:sz w:val="32"/>
                <w:szCs w:val="32"/>
              </w:rPr>
              <w:t>国家税务总局甘肃省税务局</w:t>
            </w:r>
          </w:p>
        </w:tc>
      </w:tr>
      <w:tr w:rsidR="00D55945">
        <w:trPr>
          <w:jc w:val="center"/>
        </w:trPr>
        <w:tc>
          <w:tcPr>
            <w:tcW w:w="3202" w:type="dxa"/>
            <w:vAlign w:val="center"/>
          </w:tcPr>
          <w:p w:rsidR="00D55945" w:rsidRDefault="00D55945">
            <w:pPr>
              <w:spacing w:line="600" w:lineRule="exact"/>
              <w:jc w:val="center"/>
              <w:rPr>
                <w:rFonts w:ascii="仿宋_GB2312" w:eastAsia="仿宋_GB2312" w:hAnsi="仿宋_GB2312" w:cs="仿宋_GB2312"/>
                <w:spacing w:val="-11"/>
                <w:sz w:val="32"/>
                <w:szCs w:val="32"/>
              </w:rPr>
            </w:pPr>
          </w:p>
        </w:tc>
        <w:tc>
          <w:tcPr>
            <w:tcW w:w="3295" w:type="dxa"/>
            <w:vAlign w:val="center"/>
          </w:tcPr>
          <w:p w:rsidR="00D55945" w:rsidRDefault="00D55945">
            <w:pPr>
              <w:spacing w:line="600" w:lineRule="exact"/>
              <w:jc w:val="center"/>
              <w:rPr>
                <w:rFonts w:ascii="仿宋_GB2312" w:eastAsia="仿宋_GB2312" w:hAnsi="仿宋_GB2312" w:cs="仿宋_GB2312"/>
                <w:sz w:val="32"/>
                <w:szCs w:val="32"/>
              </w:rPr>
            </w:pPr>
          </w:p>
        </w:tc>
        <w:tc>
          <w:tcPr>
            <w:tcW w:w="2791" w:type="dxa"/>
            <w:vAlign w:val="center"/>
          </w:tcPr>
          <w:p w:rsidR="00D55945" w:rsidRDefault="00D55945">
            <w:pPr>
              <w:spacing w:line="600" w:lineRule="exact"/>
              <w:jc w:val="center"/>
              <w:rPr>
                <w:rFonts w:ascii="仿宋_GB2312" w:eastAsia="仿宋_GB2312" w:hAnsi="仿宋_GB2312" w:cs="仿宋_GB2312"/>
                <w:spacing w:val="-23"/>
                <w:sz w:val="32"/>
                <w:szCs w:val="32"/>
              </w:rPr>
            </w:pPr>
          </w:p>
        </w:tc>
      </w:tr>
      <w:tr w:rsidR="00D55945">
        <w:trPr>
          <w:jc w:val="center"/>
        </w:trPr>
        <w:tc>
          <w:tcPr>
            <w:tcW w:w="3202" w:type="dxa"/>
            <w:vAlign w:val="center"/>
          </w:tcPr>
          <w:p w:rsidR="00D55945" w:rsidRDefault="00D55945">
            <w:pPr>
              <w:spacing w:line="600" w:lineRule="exact"/>
              <w:jc w:val="center"/>
              <w:rPr>
                <w:rFonts w:ascii="仿宋_GB2312" w:eastAsia="仿宋_GB2312" w:hAnsi="仿宋_GB2312" w:cs="仿宋_GB2312"/>
                <w:spacing w:val="-11"/>
                <w:sz w:val="32"/>
                <w:szCs w:val="32"/>
              </w:rPr>
            </w:pPr>
          </w:p>
        </w:tc>
        <w:tc>
          <w:tcPr>
            <w:tcW w:w="3295" w:type="dxa"/>
            <w:vAlign w:val="center"/>
          </w:tcPr>
          <w:p w:rsidR="00D55945" w:rsidRDefault="00D55945">
            <w:pPr>
              <w:spacing w:line="600" w:lineRule="exact"/>
              <w:jc w:val="center"/>
              <w:rPr>
                <w:rFonts w:ascii="仿宋_GB2312" w:eastAsia="仿宋_GB2312" w:hAnsi="仿宋_GB2312" w:cs="仿宋_GB2312"/>
                <w:sz w:val="32"/>
                <w:szCs w:val="32"/>
              </w:rPr>
            </w:pPr>
          </w:p>
        </w:tc>
        <w:tc>
          <w:tcPr>
            <w:tcW w:w="2791" w:type="dxa"/>
            <w:vAlign w:val="center"/>
          </w:tcPr>
          <w:p w:rsidR="00D55945" w:rsidRDefault="00D55945">
            <w:pPr>
              <w:spacing w:line="600" w:lineRule="exact"/>
              <w:jc w:val="center"/>
              <w:rPr>
                <w:rFonts w:ascii="仿宋_GB2312" w:eastAsia="仿宋_GB2312" w:hAnsi="仿宋_GB2312" w:cs="仿宋_GB2312"/>
                <w:spacing w:val="-23"/>
                <w:sz w:val="32"/>
                <w:szCs w:val="32"/>
              </w:rPr>
            </w:pPr>
          </w:p>
        </w:tc>
      </w:tr>
      <w:tr w:rsidR="00D55945">
        <w:trPr>
          <w:jc w:val="center"/>
        </w:trPr>
        <w:tc>
          <w:tcPr>
            <w:tcW w:w="3202" w:type="dxa"/>
            <w:vAlign w:val="center"/>
          </w:tcPr>
          <w:p w:rsidR="00D55945" w:rsidRDefault="00D55945">
            <w:pPr>
              <w:spacing w:line="600" w:lineRule="exact"/>
              <w:jc w:val="center"/>
              <w:rPr>
                <w:rFonts w:ascii="仿宋_GB2312" w:eastAsia="仿宋_GB2312" w:hAnsi="仿宋_GB2312" w:cs="仿宋_GB2312"/>
                <w:spacing w:val="-11"/>
                <w:sz w:val="32"/>
                <w:szCs w:val="32"/>
              </w:rPr>
            </w:pPr>
          </w:p>
        </w:tc>
        <w:tc>
          <w:tcPr>
            <w:tcW w:w="3295" w:type="dxa"/>
            <w:vAlign w:val="center"/>
          </w:tcPr>
          <w:p w:rsidR="00D55945" w:rsidRDefault="00D55945">
            <w:pPr>
              <w:spacing w:line="600" w:lineRule="exact"/>
              <w:jc w:val="center"/>
              <w:rPr>
                <w:rFonts w:ascii="仿宋_GB2312" w:eastAsia="仿宋_GB2312" w:hAnsi="仿宋_GB2312" w:cs="仿宋_GB2312"/>
                <w:sz w:val="32"/>
                <w:szCs w:val="32"/>
              </w:rPr>
            </w:pPr>
          </w:p>
        </w:tc>
        <w:tc>
          <w:tcPr>
            <w:tcW w:w="2791" w:type="dxa"/>
            <w:vAlign w:val="center"/>
          </w:tcPr>
          <w:p w:rsidR="00D55945" w:rsidRDefault="00D55945">
            <w:pPr>
              <w:spacing w:line="600" w:lineRule="exact"/>
              <w:jc w:val="center"/>
              <w:rPr>
                <w:rFonts w:ascii="仿宋_GB2312" w:eastAsia="仿宋_GB2312" w:hAnsi="仿宋_GB2312" w:cs="仿宋_GB2312"/>
                <w:spacing w:val="-23"/>
                <w:sz w:val="32"/>
                <w:szCs w:val="32"/>
              </w:rPr>
            </w:pPr>
          </w:p>
        </w:tc>
      </w:tr>
      <w:tr w:rsidR="00D55945">
        <w:trPr>
          <w:jc w:val="center"/>
        </w:trPr>
        <w:tc>
          <w:tcPr>
            <w:tcW w:w="3202" w:type="dxa"/>
            <w:vAlign w:val="center"/>
          </w:tcPr>
          <w:p w:rsidR="00D55945" w:rsidRDefault="00921409">
            <w:pPr>
              <w:spacing w:line="600" w:lineRule="exact"/>
              <w:jc w:val="center"/>
              <w:rPr>
                <w:rFonts w:ascii="仿宋_GB2312" w:eastAsia="仿宋_GB2312" w:hAnsi="仿宋_GB2312" w:cs="仿宋_GB2312"/>
                <w:spacing w:val="-11"/>
                <w:sz w:val="32"/>
                <w:szCs w:val="32"/>
              </w:rPr>
            </w:pPr>
            <w:r>
              <w:rPr>
                <w:rFonts w:ascii="仿宋_GB2312" w:eastAsia="仿宋_GB2312" w:hAnsi="仿宋_GB2312" w:cs="仿宋_GB2312" w:hint="eastAsia"/>
                <w:sz w:val="32"/>
                <w:szCs w:val="32"/>
              </w:rPr>
              <w:t>人民银行甘肃省分行</w:t>
            </w:r>
          </w:p>
        </w:tc>
        <w:tc>
          <w:tcPr>
            <w:tcW w:w="3295" w:type="dxa"/>
            <w:vAlign w:val="center"/>
          </w:tcPr>
          <w:p w:rsidR="00D55945" w:rsidRDefault="00921409">
            <w:pPr>
              <w:spacing w:line="600" w:lineRule="exact"/>
              <w:jc w:val="center"/>
              <w:rPr>
                <w:rFonts w:ascii="仿宋_GB2312" w:eastAsia="仿宋_GB2312" w:hAnsi="仿宋_GB2312" w:cs="仿宋_GB2312"/>
                <w:sz w:val="32"/>
                <w:szCs w:val="32"/>
              </w:rPr>
            </w:pPr>
            <w:r>
              <w:rPr>
                <w:rFonts w:ascii="仿宋_GB2312" w:eastAsia="仿宋_GB2312" w:hAnsi="仿宋_GB2312" w:cs="仿宋_GB2312" w:hint="eastAsia"/>
                <w:spacing w:val="-23"/>
                <w:sz w:val="32"/>
                <w:szCs w:val="32"/>
              </w:rPr>
              <w:t>甘肃省金融监管局</w:t>
            </w:r>
          </w:p>
        </w:tc>
        <w:tc>
          <w:tcPr>
            <w:tcW w:w="2791" w:type="dxa"/>
            <w:vAlign w:val="center"/>
          </w:tcPr>
          <w:p w:rsidR="00D55945" w:rsidRDefault="00921409">
            <w:pPr>
              <w:spacing w:line="600" w:lineRule="exact"/>
              <w:jc w:val="center"/>
              <w:rPr>
                <w:rFonts w:ascii="仿宋_GB2312" w:eastAsia="仿宋_GB2312" w:hAnsi="仿宋_GB2312" w:cs="仿宋_GB2312"/>
                <w:spacing w:val="-23"/>
                <w:sz w:val="32"/>
                <w:szCs w:val="32"/>
              </w:rPr>
            </w:pPr>
            <w:r>
              <w:rPr>
                <w:rFonts w:ascii="仿宋_GB2312" w:eastAsia="仿宋_GB2312" w:hAnsi="仿宋_GB2312" w:cs="仿宋_GB2312" w:hint="eastAsia"/>
                <w:spacing w:val="-11"/>
                <w:sz w:val="32"/>
                <w:szCs w:val="32"/>
              </w:rPr>
              <w:t>甘肃证监局</w:t>
            </w:r>
          </w:p>
        </w:tc>
      </w:tr>
      <w:bookmarkEnd w:id="4"/>
      <w:tr w:rsidR="00D55945">
        <w:trPr>
          <w:jc w:val="center"/>
        </w:trPr>
        <w:tc>
          <w:tcPr>
            <w:tcW w:w="3202" w:type="dxa"/>
            <w:vAlign w:val="center"/>
          </w:tcPr>
          <w:p w:rsidR="00D55945" w:rsidRDefault="00D55945">
            <w:pPr>
              <w:spacing w:line="600" w:lineRule="exact"/>
              <w:jc w:val="center"/>
              <w:rPr>
                <w:rFonts w:ascii="仿宋_GB2312" w:eastAsia="仿宋_GB2312" w:hAnsi="仿宋_GB2312" w:cs="仿宋_GB2312"/>
                <w:spacing w:val="-11"/>
                <w:sz w:val="32"/>
                <w:szCs w:val="32"/>
              </w:rPr>
            </w:pPr>
          </w:p>
        </w:tc>
        <w:tc>
          <w:tcPr>
            <w:tcW w:w="3295" w:type="dxa"/>
            <w:vAlign w:val="center"/>
          </w:tcPr>
          <w:p w:rsidR="00D55945" w:rsidRDefault="00D55945">
            <w:pPr>
              <w:spacing w:line="600" w:lineRule="exact"/>
              <w:jc w:val="center"/>
              <w:rPr>
                <w:rFonts w:ascii="仿宋_GB2312" w:eastAsia="仿宋_GB2312" w:hAnsi="仿宋_GB2312" w:cs="仿宋_GB2312"/>
                <w:sz w:val="32"/>
                <w:szCs w:val="32"/>
              </w:rPr>
            </w:pPr>
          </w:p>
        </w:tc>
        <w:tc>
          <w:tcPr>
            <w:tcW w:w="2791" w:type="dxa"/>
            <w:vAlign w:val="center"/>
          </w:tcPr>
          <w:p w:rsidR="00D55945" w:rsidRDefault="00921409">
            <w:pPr>
              <w:spacing w:line="600" w:lineRule="exact"/>
              <w:jc w:val="center"/>
              <w:rPr>
                <w:rFonts w:ascii="仿宋_GB2312" w:eastAsia="仿宋_GB2312" w:hAnsi="仿宋_GB2312" w:cs="仿宋_GB2312"/>
                <w:spacing w:val="-23"/>
                <w:sz w:val="32"/>
                <w:szCs w:val="32"/>
              </w:rPr>
            </w:pPr>
            <w:r>
              <w:rPr>
                <w:rFonts w:ascii="仿宋_GB2312" w:eastAsia="仿宋_GB2312" w:hAnsi="仿宋_GB2312" w:cs="仿宋_GB2312" w:hint="eastAsia"/>
                <w:sz w:val="32"/>
                <w:szCs w:val="32"/>
              </w:rPr>
              <w:t>2024年10月10日</w:t>
            </w:r>
          </w:p>
        </w:tc>
      </w:tr>
    </w:tbl>
    <w:p w:rsidR="00D55945" w:rsidRDefault="00921409">
      <w:pPr>
        <w:snapToGrid w:val="0"/>
        <w:spacing w:line="620" w:lineRule="exact"/>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p>
    <w:p w:rsidR="00D55945" w:rsidRDefault="00D55945">
      <w:pPr>
        <w:snapToGrid w:val="0"/>
        <w:spacing w:line="620" w:lineRule="exact"/>
        <w:jc w:val="center"/>
        <w:rPr>
          <w:rFonts w:ascii="仿宋_GB2312" w:eastAsia="仿宋_GB2312" w:hAnsi="仿宋_GB2312" w:cs="仿宋_GB2312"/>
          <w:sz w:val="32"/>
          <w:szCs w:val="32"/>
        </w:rPr>
      </w:pPr>
    </w:p>
    <w:p w:rsidR="00D55945" w:rsidRDefault="00D55945">
      <w:pPr>
        <w:pStyle w:val="2"/>
        <w:ind w:leftChars="0" w:left="0" w:firstLineChars="0" w:firstLine="0"/>
        <w:rPr>
          <w:rFonts w:ascii="仿宋_GB2312" w:eastAsia="仿宋_GB2312" w:hAnsi="仿宋_GB2312" w:cs="仿宋_GB2312"/>
          <w:sz w:val="32"/>
          <w:szCs w:val="32"/>
        </w:rPr>
      </w:pPr>
    </w:p>
    <w:p w:rsidR="00D55945" w:rsidRDefault="00D55945">
      <w:pPr>
        <w:snapToGrid w:val="0"/>
        <w:spacing w:line="620" w:lineRule="exact"/>
        <w:rPr>
          <w:rFonts w:ascii="Nimbus Roman No9 L" w:eastAsia="方正小标宋简体" w:hAnsi="Nimbus Roman No9 L" w:cs="Nimbus Roman No9 L" w:hint="eastAsia"/>
          <w:sz w:val="36"/>
          <w:szCs w:val="36"/>
        </w:rPr>
      </w:pPr>
    </w:p>
    <w:p w:rsidR="00D55945" w:rsidRDefault="00921409">
      <w:pPr>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进一步支持矿业高质量发展加快全省</w:t>
      </w:r>
    </w:p>
    <w:p w:rsidR="00D55945" w:rsidRDefault="00921409">
      <w:pPr>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绿色矿山建设的若干措施</w:t>
      </w:r>
    </w:p>
    <w:p w:rsidR="00D55945" w:rsidRDefault="00D55945" w:rsidP="00921409">
      <w:pPr>
        <w:pStyle w:val="2"/>
        <w:spacing w:after="0" w:line="600" w:lineRule="exact"/>
        <w:ind w:leftChars="0" w:left="0" w:firstLine="640"/>
        <w:rPr>
          <w:rFonts w:ascii="仿宋_GB2312" w:eastAsia="仿宋_GB2312" w:hAnsi="仿宋_GB2312" w:cs="仿宋_GB2312"/>
          <w:sz w:val="32"/>
          <w:szCs w:val="32"/>
        </w:rPr>
      </w:pPr>
    </w:p>
    <w:p w:rsidR="00D55945" w:rsidRDefault="00921409">
      <w:pPr>
        <w:pStyle w:val="a9"/>
        <w:shd w:val="clear" w:color="auto" w:fill="FFFFFF"/>
        <w:adjustRightInd w:val="0"/>
        <w:snapToGrid w:val="0"/>
        <w:spacing w:before="0" w:beforeAutospacing="0" w:after="0" w:afterAutospacing="0" w:line="60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bCs/>
          <w:sz w:val="32"/>
          <w:szCs w:val="32"/>
        </w:rPr>
        <w:t>为深入</w:t>
      </w:r>
      <w:r>
        <w:rPr>
          <w:rFonts w:ascii="仿宋_GB2312" w:eastAsia="仿宋_GB2312" w:hAnsi="仿宋_GB2312" w:cs="仿宋_GB2312" w:hint="eastAsia"/>
          <w:sz w:val="32"/>
          <w:szCs w:val="32"/>
        </w:rPr>
        <w:t>贯彻落</w:t>
      </w:r>
      <w:proofErr w:type="gramStart"/>
      <w:r>
        <w:rPr>
          <w:rFonts w:ascii="仿宋_GB2312" w:eastAsia="仿宋_GB2312" w:hAnsi="仿宋_GB2312" w:cs="仿宋_GB2312" w:hint="eastAsia"/>
          <w:sz w:val="32"/>
          <w:szCs w:val="32"/>
        </w:rPr>
        <w:t>实习近</w:t>
      </w:r>
      <w:proofErr w:type="gramEnd"/>
      <w:r>
        <w:rPr>
          <w:rFonts w:ascii="仿宋_GB2312" w:eastAsia="仿宋_GB2312" w:hAnsi="仿宋_GB2312" w:cs="仿宋_GB2312" w:hint="eastAsia"/>
          <w:sz w:val="32"/>
          <w:szCs w:val="32"/>
        </w:rPr>
        <w:t>平生态文明思想，全面加快推进全省绿色矿山建设</w:t>
      </w:r>
      <w:r>
        <w:rPr>
          <w:rFonts w:ascii="仿宋_GB2312" w:eastAsia="仿宋_GB2312" w:hAnsi="仿宋_GB2312" w:cs="仿宋_GB2312" w:hint="eastAsia"/>
          <w:bCs/>
          <w:sz w:val="32"/>
          <w:szCs w:val="32"/>
        </w:rPr>
        <w:t>，引导和鼓励矿山企业积极创建绿色矿山，</w:t>
      </w:r>
      <w:r>
        <w:rPr>
          <w:rFonts w:ascii="仿宋_GB2312" w:eastAsia="仿宋_GB2312" w:hAnsi="仿宋_GB2312" w:cs="仿宋_GB2312" w:hint="eastAsia"/>
          <w:sz w:val="32"/>
          <w:szCs w:val="32"/>
        </w:rPr>
        <w:t>巩固绿色矿山建设成效，服务矿业高质量发展，结合实际，制定本措施。</w:t>
      </w:r>
    </w:p>
    <w:p w:rsidR="00D55945" w:rsidRDefault="00921409">
      <w:pPr>
        <w:pStyle w:val="1"/>
        <w:spacing w:before="0" w:after="0" w:line="600" w:lineRule="exact"/>
        <w:ind w:firstLineChars="200" w:firstLine="640"/>
        <w:rPr>
          <w:rFonts w:ascii="黑体" w:eastAsia="黑体" w:hAnsi="黑体" w:cs="黑体"/>
          <w:b w:val="0"/>
          <w:bCs w:val="0"/>
          <w:sz w:val="32"/>
          <w:szCs w:val="32"/>
        </w:rPr>
      </w:pPr>
      <w:r>
        <w:rPr>
          <w:rFonts w:ascii="黑体" w:eastAsia="黑体" w:hAnsi="黑体" w:cs="黑体" w:hint="eastAsia"/>
          <w:b w:val="0"/>
          <w:bCs w:val="0"/>
          <w:sz w:val="32"/>
          <w:szCs w:val="32"/>
        </w:rPr>
        <w:lastRenderedPageBreak/>
        <w:t>一、大力支持</w:t>
      </w:r>
      <w:proofErr w:type="gramStart"/>
      <w:r>
        <w:rPr>
          <w:rFonts w:ascii="黑体" w:eastAsia="黑体" w:hAnsi="黑体" w:cs="黑体" w:hint="eastAsia"/>
          <w:b w:val="0"/>
          <w:bCs w:val="0"/>
          <w:sz w:val="32"/>
          <w:szCs w:val="32"/>
        </w:rPr>
        <w:t>企业用矿需求</w:t>
      </w:r>
      <w:proofErr w:type="gramEnd"/>
    </w:p>
    <w:p w:rsidR="00D55945" w:rsidRDefault="00921409">
      <w:pPr>
        <w:pStyle w:val="a9"/>
        <w:shd w:val="clear" w:color="auto" w:fill="FFFFFF"/>
        <w:adjustRightInd w:val="0"/>
        <w:snapToGrid w:val="0"/>
        <w:spacing w:before="0" w:beforeAutospacing="0" w:after="0" w:afterAutospacing="0" w:line="60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1.支持能源资源基地和国家规划矿区内的大型绿色矿山企业优先整合资源勘查开采（矿山所在地县级以上人民政府负责协调指导并制定相关方案），提高资源集约节约利用水平。（省自然资源厅、省发展改革委、省能源局负责）</w:t>
      </w:r>
    </w:p>
    <w:p w:rsidR="00D55945" w:rsidRDefault="00921409">
      <w:pPr>
        <w:pStyle w:val="a9"/>
        <w:shd w:val="clear" w:color="auto" w:fill="FFFFFF"/>
        <w:adjustRightInd w:val="0"/>
        <w:snapToGrid w:val="0"/>
        <w:spacing w:before="0" w:beforeAutospacing="0" w:after="0" w:afterAutospacing="0" w:line="60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2.在符合国家、省内产业政策的前提下，优先向绿色矿山企业分配国家实行开采总量控制矿种的开采指标。（省自然资源厅负责）</w:t>
      </w:r>
    </w:p>
    <w:p w:rsidR="00D55945" w:rsidRDefault="00921409">
      <w:pPr>
        <w:pStyle w:val="a9"/>
        <w:shd w:val="clear" w:color="auto" w:fill="FFFFFF"/>
        <w:adjustRightInd w:val="0"/>
        <w:snapToGrid w:val="0"/>
        <w:spacing w:before="0" w:beforeAutospacing="0" w:after="0" w:afterAutospacing="0" w:line="60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3.为绿色矿山企业开通矿业权审批涉及各环节事项的绿色通道，视同重大项目办理，进一步压缩矿业权审批涉及各环节的审批时限，勘查实施方案评审时限由60个工作日缩减为30个工作日，“三合一”方案评审及矿产资源储量报告评审备案时限由90个工作日缩减为40个工作日。（省自然资源厅负责）</w:t>
      </w:r>
    </w:p>
    <w:p w:rsidR="00D55945" w:rsidRDefault="00921409">
      <w:pPr>
        <w:pStyle w:val="a9"/>
        <w:shd w:val="clear" w:color="auto" w:fill="FFFFFF"/>
        <w:adjustRightInd w:val="0"/>
        <w:snapToGrid w:val="0"/>
        <w:spacing w:before="0" w:beforeAutospacing="0" w:after="0" w:afterAutospacing="0" w:line="60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4.以招标方式公开出让矿业权时，评标中将绿色矿山作为评分因素，相应增加权重；符合《甘肃省自然资源厅关于深化矿产资源管理改革及进一步完善勘查开采登记工作的通知》（甘资</w:t>
      </w:r>
      <w:proofErr w:type="gramStart"/>
      <w:r>
        <w:rPr>
          <w:rFonts w:ascii="仿宋_GB2312" w:eastAsia="仿宋_GB2312" w:hAnsi="仿宋_GB2312" w:cs="仿宋_GB2312" w:hint="eastAsia"/>
          <w:sz w:val="32"/>
          <w:szCs w:val="32"/>
        </w:rPr>
        <w:t>规</w:t>
      </w:r>
      <w:proofErr w:type="gramEnd"/>
      <w:r>
        <w:rPr>
          <w:rFonts w:ascii="仿宋_GB2312" w:eastAsia="仿宋_GB2312" w:hAnsi="仿宋_GB2312" w:cs="仿宋_GB2312" w:hint="eastAsia"/>
          <w:sz w:val="32"/>
          <w:szCs w:val="32"/>
        </w:rPr>
        <w:t>发〔2024〕2号）第二条规定的情形时，可优先向绿色矿山企业协议出让矿业权。（省自然资源厅，省公共资源交易中心负责）</w:t>
      </w:r>
    </w:p>
    <w:p w:rsidR="00D55945" w:rsidRDefault="00921409">
      <w:pPr>
        <w:pStyle w:val="a9"/>
        <w:shd w:val="clear" w:color="auto" w:fill="FFFFFF"/>
        <w:adjustRightInd w:val="0"/>
        <w:snapToGrid w:val="0"/>
        <w:spacing w:before="0" w:beforeAutospacing="0" w:after="0" w:afterAutospacing="0" w:line="60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5.支持绿色矿山企业进行“绿色化、信息化、智能化”改造。（</w:t>
      </w:r>
      <w:proofErr w:type="gramStart"/>
      <w:r>
        <w:rPr>
          <w:rFonts w:ascii="仿宋_GB2312" w:eastAsia="仿宋_GB2312" w:hAnsi="仿宋_GB2312" w:cs="仿宋_GB2312" w:hint="eastAsia"/>
          <w:sz w:val="32"/>
          <w:szCs w:val="32"/>
        </w:rPr>
        <w:t>省工信厅负责</w:t>
      </w:r>
      <w:proofErr w:type="gramEnd"/>
      <w:r>
        <w:rPr>
          <w:rFonts w:ascii="仿宋_GB2312" w:eastAsia="仿宋_GB2312" w:hAnsi="仿宋_GB2312" w:cs="仿宋_GB2312" w:hint="eastAsia"/>
          <w:sz w:val="32"/>
          <w:szCs w:val="32"/>
        </w:rPr>
        <w:t>）</w:t>
      </w:r>
    </w:p>
    <w:p w:rsidR="00D55945" w:rsidRDefault="00921409">
      <w:pPr>
        <w:pStyle w:val="a9"/>
        <w:shd w:val="clear" w:color="auto" w:fill="FFFFFF"/>
        <w:adjustRightInd w:val="0"/>
        <w:snapToGrid w:val="0"/>
        <w:spacing w:before="0" w:beforeAutospacing="0" w:after="0" w:afterAutospacing="0" w:line="60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6.对通过智能化示范煤矿验收的煤矿绿色矿山，给予产能置换、矿井产能核增等方面的优先支持，在煤矿安全改造中央预算</w:t>
      </w:r>
      <w:r>
        <w:rPr>
          <w:rFonts w:ascii="仿宋_GB2312" w:eastAsia="仿宋_GB2312" w:hAnsi="仿宋_GB2312" w:cs="仿宋_GB2312" w:hint="eastAsia"/>
          <w:sz w:val="32"/>
          <w:szCs w:val="32"/>
        </w:rPr>
        <w:lastRenderedPageBreak/>
        <w:t>内投资安排上，对积极推广应用井下智能装备、机器人岗位替代、推进煤矿开采减人提效的煤矿予以倾斜。（省能源局、省应急厅负责）</w:t>
      </w:r>
    </w:p>
    <w:p w:rsidR="00D55945" w:rsidRDefault="00921409">
      <w:pPr>
        <w:pStyle w:val="1"/>
        <w:keepNext w:val="0"/>
        <w:keepLines w:val="0"/>
        <w:spacing w:before="0" w:after="0" w:line="600" w:lineRule="exact"/>
        <w:ind w:firstLineChars="200" w:firstLine="640"/>
        <w:rPr>
          <w:rFonts w:ascii="黑体" w:eastAsia="黑体" w:hAnsi="黑体" w:cs="黑体"/>
          <w:b w:val="0"/>
          <w:bCs w:val="0"/>
          <w:sz w:val="32"/>
          <w:szCs w:val="32"/>
        </w:rPr>
      </w:pPr>
      <w:r>
        <w:rPr>
          <w:rFonts w:ascii="黑体" w:eastAsia="黑体" w:hAnsi="黑体" w:cs="黑体" w:hint="eastAsia"/>
          <w:b w:val="0"/>
          <w:bCs w:val="0"/>
          <w:sz w:val="32"/>
          <w:szCs w:val="32"/>
        </w:rPr>
        <w:t>二、进一步做好采矿用地保障</w:t>
      </w:r>
    </w:p>
    <w:p w:rsidR="00D55945" w:rsidRDefault="00921409">
      <w:pPr>
        <w:shd w:val="clear" w:color="auto" w:fill="FFFFFF"/>
        <w:adjustRightInd w:val="0"/>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7.在符合“三区三线”管控规则的前提下，依法将绿色矿山矿产资源开发利用方案中设计的采掘区、选矿场、尾矿库、排土（渣）场、进场道路及行政办公等采矿用地项目布局优先纳入国土空间规划“一张图”，为矿山采矿用地提供空间保障。（省自然资源厅负责）</w:t>
      </w:r>
    </w:p>
    <w:p w:rsidR="00D55945" w:rsidRDefault="00921409">
      <w:pPr>
        <w:pStyle w:val="a9"/>
        <w:shd w:val="clear" w:color="auto" w:fill="FFFFFF"/>
        <w:adjustRightInd w:val="0"/>
        <w:snapToGrid w:val="0"/>
        <w:spacing w:before="0" w:beforeAutospacing="0" w:after="0" w:afterAutospacing="0" w:line="60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8.鼓励绿色矿山企业对矿山所在地区（省域范围内）依法取得的采矿用地进行复垦修复为耕地、园地、林地、草地和其他农用地的，经验收合格后，腾退的建设用地指标可用于同一法人企业在省域范围内新增采矿活动占用同地类的农用地；地方政府对本地区历史遗留废弃采矿用地进行复垦修复产生的腾退指标可优先保障本地区绿色矿山企业的用地需求；通过实施城乡建设用地增减挂钩项目产生的节余指标优先用于绿色矿山企业采矿项目新增用地。（省自然资源厅负责）</w:t>
      </w:r>
    </w:p>
    <w:p w:rsidR="00D55945" w:rsidRDefault="00921409">
      <w:pPr>
        <w:pStyle w:val="a9"/>
        <w:shd w:val="clear" w:color="auto" w:fill="FFFFFF"/>
        <w:adjustRightInd w:val="0"/>
        <w:snapToGrid w:val="0"/>
        <w:spacing w:before="0" w:beforeAutospacing="0" w:after="0" w:afterAutospacing="0" w:line="60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9.绿色矿山生产需征收、征用或者使用草原七十公顷及其以下的，省林草局审核时限由20个工作日缩减为14个工作日，并指导矿山企业办理相关手续。（省林草局负责）</w:t>
      </w:r>
    </w:p>
    <w:p w:rsidR="00D55945" w:rsidRDefault="00921409">
      <w:pPr>
        <w:pStyle w:val="a9"/>
        <w:shd w:val="clear" w:color="auto" w:fill="FFFFFF"/>
        <w:adjustRightInd w:val="0"/>
        <w:snapToGrid w:val="0"/>
        <w:spacing w:before="0" w:beforeAutospacing="0" w:after="0" w:afterAutospacing="0" w:line="60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10.大中型或勘查开采战略性矿产资源的绿色矿山企业需占用林地时，同等条件下，林业主管部门应优先给予Ⅱ</w:t>
      </w:r>
      <w:proofErr w:type="gramStart"/>
      <w:r>
        <w:rPr>
          <w:rFonts w:ascii="仿宋_GB2312" w:eastAsia="仿宋_GB2312" w:hAnsi="仿宋_GB2312" w:cs="仿宋_GB2312" w:hint="eastAsia"/>
          <w:sz w:val="32"/>
          <w:szCs w:val="32"/>
        </w:rPr>
        <w:t>级及其</w:t>
      </w:r>
      <w:proofErr w:type="gramEnd"/>
      <w:r>
        <w:rPr>
          <w:rFonts w:ascii="仿宋_GB2312" w:eastAsia="仿宋_GB2312" w:hAnsi="仿宋_GB2312" w:cs="仿宋_GB2312" w:hint="eastAsia"/>
          <w:sz w:val="32"/>
          <w:szCs w:val="32"/>
        </w:rPr>
        <w:t>以下</w:t>
      </w:r>
      <w:r>
        <w:rPr>
          <w:rFonts w:ascii="仿宋_GB2312" w:eastAsia="仿宋_GB2312" w:hAnsi="仿宋_GB2312" w:cs="仿宋_GB2312" w:hint="eastAsia"/>
          <w:sz w:val="32"/>
          <w:szCs w:val="32"/>
        </w:rPr>
        <w:lastRenderedPageBreak/>
        <w:t>保护林地定额支持。（省林草局负责）</w:t>
      </w:r>
    </w:p>
    <w:p w:rsidR="00D55945" w:rsidRDefault="00921409">
      <w:pPr>
        <w:pStyle w:val="a9"/>
        <w:shd w:val="clear" w:color="auto" w:fill="FFFFFF"/>
        <w:adjustRightInd w:val="0"/>
        <w:snapToGrid w:val="0"/>
        <w:spacing w:before="0" w:beforeAutospacing="0" w:after="0" w:afterAutospacing="0" w:line="60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11.符合《土地管理法》征收情形的绿色矿山采矿用地在依法办理农用地转用和土地征收手续后，可以采取协议方式出让、租赁或先租后让；采取出让方式供地的，可以依据矿山生产周期、开采年限，在法定最高出让年限内，灵活选择土地使用权出让年限，实行弹性出让，对于需</w:t>
      </w:r>
      <w:proofErr w:type="gramStart"/>
      <w:r>
        <w:rPr>
          <w:rFonts w:ascii="仿宋_GB2312" w:eastAsia="仿宋_GB2312" w:hAnsi="仿宋_GB2312" w:cs="仿宋_GB2312" w:hint="eastAsia"/>
          <w:sz w:val="32"/>
          <w:szCs w:val="32"/>
        </w:rPr>
        <w:t>分期并</w:t>
      </w:r>
      <w:proofErr w:type="gramEnd"/>
      <w:r>
        <w:rPr>
          <w:rFonts w:ascii="仿宋_GB2312" w:eastAsia="仿宋_GB2312" w:hAnsi="仿宋_GB2312" w:cs="仿宋_GB2312" w:hint="eastAsia"/>
          <w:sz w:val="32"/>
          <w:szCs w:val="32"/>
        </w:rPr>
        <w:t>符合条件的，可在土地出让合同中依法约定分期缴纳土地出让价款。（省自然资源厅负责）</w:t>
      </w:r>
    </w:p>
    <w:p w:rsidR="00D55945" w:rsidRDefault="00921409">
      <w:pPr>
        <w:pStyle w:val="a9"/>
        <w:shd w:val="clear" w:color="auto" w:fill="FFFFFF"/>
        <w:adjustRightInd w:val="0"/>
        <w:snapToGrid w:val="0"/>
        <w:spacing w:before="0" w:beforeAutospacing="0" w:after="0" w:afterAutospacing="0" w:line="60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12.不符合《土地管理法》征收情形的绿色矿山采矿用地，可以在办理农用地转用审批手续后按照《土地管理法》规定通过集体建设用地土地使用权入股、联营，或者按照国家统一部署通过集体经营性建设用地入市等方式保障采矿用地合理需求。绿色矿山企业采矿项目使用国有建设用地的，凭采矿许可证，按照规定申请协议出让国有土地使用权，国有土地使用年限与采矿许可期限一致；绿色矿山企业采矿权人为农村集体经济组织、国有土地使用权人，使用自有土地采矿只需办理农用地转用审批手续。（省自然资源厅负责）</w:t>
      </w:r>
    </w:p>
    <w:p w:rsidR="00D55945" w:rsidRDefault="00921409">
      <w:pPr>
        <w:pStyle w:val="a9"/>
        <w:shd w:val="clear" w:color="auto" w:fill="FFFFFF"/>
        <w:adjustRightInd w:val="0"/>
        <w:snapToGrid w:val="0"/>
        <w:spacing w:before="0" w:beforeAutospacing="0" w:after="0" w:afterAutospacing="0" w:line="60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13.在矿山及周边区域集中连片开展生态保护修复达到一定规模和预期目标的绿色矿山企业，允许其依法依规取得一定份额的自然资源资产使用权，从事旅游、康养、体育、设施农业等产业开发；其中以林草地修复为主的项目，可利用不超过3%的修复面积，从事生态产业开发。（省自然资源厅、省林草局负责）</w:t>
      </w:r>
    </w:p>
    <w:p w:rsidR="00D55945" w:rsidRDefault="00921409">
      <w:pPr>
        <w:pStyle w:val="1"/>
        <w:spacing w:before="0" w:after="0" w:line="600" w:lineRule="exact"/>
        <w:ind w:firstLineChars="200" w:firstLine="640"/>
        <w:rPr>
          <w:rFonts w:ascii="黑体" w:eastAsia="黑体" w:hAnsi="黑体" w:cs="黑体"/>
          <w:b w:val="0"/>
          <w:bCs w:val="0"/>
          <w:sz w:val="32"/>
          <w:szCs w:val="32"/>
        </w:rPr>
      </w:pPr>
      <w:r>
        <w:rPr>
          <w:rFonts w:ascii="黑体" w:eastAsia="黑体" w:hAnsi="黑体" w:cs="黑体" w:hint="eastAsia"/>
          <w:b w:val="0"/>
          <w:bCs w:val="0"/>
          <w:sz w:val="32"/>
          <w:szCs w:val="32"/>
        </w:rPr>
        <w:lastRenderedPageBreak/>
        <w:t>三、全面落实税费优惠政策</w:t>
      </w:r>
    </w:p>
    <w:p w:rsidR="00D55945" w:rsidRDefault="00921409">
      <w:pPr>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14.对符合条件的绿色矿山企业，落实企业所得税、城镇土地使用税、资源税、增值税、环境保护税等相关税收优惠政策。（具体税收政策见附件1）</w:t>
      </w:r>
    </w:p>
    <w:p w:rsidR="00D55945" w:rsidRDefault="00921409">
      <w:pPr>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15.绿色矿山企业涉及国家鼓励实行综合开发利用的矿产资源，符合可以减缴部分矿业权出让收益的，可结合矿产资源综合利用情况减缴矿业权出让收益。（省财政厅、省自然资源厅、省税务局负责）</w:t>
      </w:r>
    </w:p>
    <w:p w:rsidR="00D55945" w:rsidRDefault="00921409">
      <w:pPr>
        <w:pStyle w:val="1"/>
        <w:spacing w:before="0" w:after="0" w:line="600" w:lineRule="exact"/>
        <w:ind w:firstLineChars="200" w:firstLine="640"/>
        <w:rPr>
          <w:rFonts w:ascii="黑体" w:eastAsia="黑体" w:hAnsi="黑体" w:cs="黑体"/>
          <w:b w:val="0"/>
          <w:bCs w:val="0"/>
          <w:sz w:val="32"/>
          <w:szCs w:val="32"/>
        </w:rPr>
      </w:pPr>
      <w:r>
        <w:rPr>
          <w:rFonts w:ascii="黑体" w:eastAsia="黑体" w:hAnsi="黑体" w:cs="黑体" w:hint="eastAsia"/>
          <w:b w:val="0"/>
          <w:bCs w:val="0"/>
          <w:sz w:val="32"/>
          <w:szCs w:val="32"/>
        </w:rPr>
        <w:t>四、加大创新金融政策支持</w:t>
      </w:r>
    </w:p>
    <w:p w:rsidR="00D55945" w:rsidRDefault="00921409">
      <w:pPr>
        <w:pStyle w:val="a9"/>
        <w:shd w:val="clear" w:color="auto" w:fill="FFFFFF"/>
        <w:adjustRightInd w:val="0"/>
        <w:snapToGrid w:val="0"/>
        <w:spacing w:before="0" w:beforeAutospacing="0" w:after="0" w:afterAutospacing="0" w:line="60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16.加强科技型企业培育，支持符合条件的绿色矿山认定“三高”（高成长、高技术、高附加值）企业、高新技术企业、省级科技创新型企业、科技型中小企业，并享受相关财税金融等政策支持。（省科技厅、省工信厅、省财政厅、省税务局、人民银行甘肃省分行、甘肃金融监管局、省委金融办负责）</w:t>
      </w:r>
    </w:p>
    <w:p w:rsidR="00D55945" w:rsidRDefault="00921409">
      <w:pPr>
        <w:pStyle w:val="a9"/>
        <w:shd w:val="clear" w:color="auto" w:fill="FFFFFF"/>
        <w:adjustRightInd w:val="0"/>
        <w:snapToGrid w:val="0"/>
        <w:spacing w:before="0" w:beforeAutospacing="0" w:after="0" w:afterAutospacing="0" w:line="60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17.自然资源部门为金融机构办理绿色矿山矿权质押手续等开通绿色通道，鼓励融资担保机构对绿色矿山企业提供融资担保服务并按照相关规定收取担保费。（省委金融办、甘肃金融监管局、省自然资源厅负责）</w:t>
      </w:r>
    </w:p>
    <w:p w:rsidR="00D55945" w:rsidRDefault="00921409">
      <w:pPr>
        <w:pStyle w:val="a9"/>
        <w:shd w:val="clear" w:color="auto" w:fill="FFFFFF"/>
        <w:adjustRightInd w:val="0"/>
        <w:snapToGrid w:val="0"/>
        <w:spacing w:before="0" w:beforeAutospacing="0" w:after="0" w:afterAutospacing="0" w:line="60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18.鼓励社会资本积极参与并按照市场化原则设立相关产业基金或专项基金，在矿山开发利用、生态保护修复、节能减排、科技创新等方面支持绿色矿山建设运营。充分发挥政府投资基金的引导</w:t>
      </w:r>
      <w:proofErr w:type="gramStart"/>
      <w:r>
        <w:rPr>
          <w:rFonts w:ascii="仿宋_GB2312" w:eastAsia="仿宋_GB2312" w:hAnsi="仿宋_GB2312" w:cs="仿宋_GB2312" w:hint="eastAsia"/>
          <w:sz w:val="32"/>
          <w:szCs w:val="32"/>
        </w:rPr>
        <w:t>撬</w:t>
      </w:r>
      <w:proofErr w:type="gramEnd"/>
      <w:r>
        <w:rPr>
          <w:rFonts w:ascii="仿宋_GB2312" w:eastAsia="仿宋_GB2312" w:hAnsi="仿宋_GB2312" w:cs="仿宋_GB2312" w:hint="eastAsia"/>
          <w:sz w:val="32"/>
          <w:szCs w:val="32"/>
        </w:rPr>
        <w:t>动作用，支持绿色矿山建设。（省财政厅、省委金融办、</w:t>
      </w:r>
      <w:r>
        <w:rPr>
          <w:rFonts w:ascii="仿宋_GB2312" w:eastAsia="仿宋_GB2312" w:hAnsi="仿宋_GB2312" w:cs="仿宋_GB2312" w:hint="eastAsia"/>
          <w:sz w:val="32"/>
          <w:szCs w:val="32"/>
        </w:rPr>
        <w:lastRenderedPageBreak/>
        <w:t>甘肃证监局负责）</w:t>
      </w:r>
    </w:p>
    <w:p w:rsidR="00D55945" w:rsidRDefault="00921409">
      <w:pPr>
        <w:pStyle w:val="a9"/>
        <w:shd w:val="clear" w:color="auto" w:fill="FFFFFF"/>
        <w:adjustRightInd w:val="0"/>
        <w:snapToGrid w:val="0"/>
        <w:spacing w:before="0" w:beforeAutospacing="0" w:after="0" w:afterAutospacing="0" w:line="60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19.建立“甘肃省绿色矿山投融资项目库”，通过“甘肃信易贷”平台推送银行等金融机构。积极开展绿色矿山投融资项目对接活动，引导金融机构加大对绿色矿山项目支持力度。（省自然资源厅、人民银行甘肃省分行、省营商环境建设局、省委金融办、甘肃金融监管局负责）</w:t>
      </w:r>
    </w:p>
    <w:p w:rsidR="00D55945" w:rsidRDefault="00921409">
      <w:pPr>
        <w:pStyle w:val="a9"/>
        <w:shd w:val="clear" w:color="auto" w:fill="FFFFFF"/>
        <w:adjustRightInd w:val="0"/>
        <w:snapToGrid w:val="0"/>
        <w:spacing w:before="0" w:beforeAutospacing="0" w:after="0" w:afterAutospacing="0" w:line="60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20.鼓励金融机构对“甘肃省绿色矿山投融资项目库”中的项目提供特色化、差异</w:t>
      </w:r>
      <w:proofErr w:type="gramStart"/>
      <w:r>
        <w:rPr>
          <w:rFonts w:ascii="仿宋_GB2312" w:eastAsia="仿宋_GB2312" w:hAnsi="仿宋_GB2312" w:cs="仿宋_GB2312" w:hint="eastAsia"/>
          <w:sz w:val="32"/>
          <w:szCs w:val="32"/>
        </w:rPr>
        <w:t>化金融</w:t>
      </w:r>
      <w:proofErr w:type="gramEnd"/>
      <w:r>
        <w:rPr>
          <w:rFonts w:ascii="仿宋_GB2312" w:eastAsia="仿宋_GB2312" w:hAnsi="仿宋_GB2312" w:cs="仿宋_GB2312" w:hint="eastAsia"/>
          <w:sz w:val="32"/>
          <w:szCs w:val="32"/>
        </w:rPr>
        <w:t>产品和服务，积极拓宽抵质押物的范围，加大绿色矿山信贷投放力度。（人民银行甘肃省分行、甘肃金融监管局、省委金融办负责）</w:t>
      </w:r>
    </w:p>
    <w:p w:rsidR="00D55945" w:rsidRDefault="00921409">
      <w:pPr>
        <w:pStyle w:val="a9"/>
        <w:shd w:val="clear" w:color="auto" w:fill="FFFFFF"/>
        <w:adjustRightInd w:val="0"/>
        <w:snapToGrid w:val="0"/>
        <w:spacing w:before="0" w:beforeAutospacing="0" w:after="0" w:afterAutospacing="0" w:line="60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21.将符合条件的绿色矿山企业纳入省级重点挂牌上市后备企业资源库，积极推进企业挂牌上市“玉如意计划”，支持符合条件的绿色矿山企业在上海、深圳和北京证券交易所上市，以及到“新三板”和区域股权市场挂牌融资。（省委金融办、甘肃证监局、省政府国资委负责）</w:t>
      </w:r>
    </w:p>
    <w:p w:rsidR="00D55945" w:rsidRDefault="00921409">
      <w:pPr>
        <w:pStyle w:val="1"/>
        <w:spacing w:before="0" w:after="0" w:line="600" w:lineRule="exact"/>
        <w:ind w:firstLineChars="200" w:firstLine="640"/>
        <w:rPr>
          <w:rFonts w:ascii="黑体" w:eastAsia="黑体" w:hAnsi="黑体" w:cs="黑体"/>
          <w:b w:val="0"/>
          <w:bCs w:val="0"/>
          <w:sz w:val="32"/>
          <w:szCs w:val="32"/>
        </w:rPr>
      </w:pPr>
      <w:r>
        <w:rPr>
          <w:rFonts w:ascii="黑体" w:eastAsia="黑体" w:hAnsi="黑体" w:cs="黑体" w:hint="eastAsia"/>
          <w:b w:val="0"/>
          <w:bCs w:val="0"/>
          <w:sz w:val="32"/>
          <w:szCs w:val="32"/>
        </w:rPr>
        <w:t>五、强化绿色矿山建设监督考核</w:t>
      </w:r>
    </w:p>
    <w:p w:rsidR="00D55945" w:rsidRDefault="00921409">
      <w:pPr>
        <w:pStyle w:val="a9"/>
        <w:shd w:val="clear" w:color="auto" w:fill="FFFFFF"/>
        <w:adjustRightInd w:val="0"/>
        <w:snapToGrid w:val="0"/>
        <w:spacing w:before="0" w:beforeAutospacing="0" w:after="0" w:afterAutospacing="0" w:line="60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22.新建矿山（2021年后新设采矿权）在采矿权出让时将绿色矿山建设相关要求和违约责任纳入出让合同，正式投产1年内，通过绿色矿山核查验收；改扩建、生产矿山（证照合法有效、近3年内正常生产、剩余储量可采年限不低于3年，下同）要加快绿色化升级改造，在办理延续变更手续时，应明确绿色矿山建设时限和要求；出让合同中没有绿色矿山建设要求的，补充签订绿色</w:t>
      </w:r>
      <w:r>
        <w:rPr>
          <w:rFonts w:ascii="仿宋_GB2312" w:eastAsia="仿宋_GB2312" w:hAnsi="仿宋_GB2312" w:cs="仿宋_GB2312" w:hint="eastAsia"/>
          <w:sz w:val="32"/>
          <w:szCs w:val="32"/>
        </w:rPr>
        <w:lastRenderedPageBreak/>
        <w:t>矿山建设合同。（省自然资源厅负责）</w:t>
      </w:r>
    </w:p>
    <w:p w:rsidR="00D55945" w:rsidRDefault="00921409">
      <w:pPr>
        <w:pStyle w:val="a9"/>
        <w:shd w:val="clear" w:color="auto" w:fill="FFFFFF"/>
        <w:adjustRightInd w:val="0"/>
        <w:snapToGrid w:val="0"/>
        <w:spacing w:before="0" w:beforeAutospacing="0" w:after="0" w:afterAutospacing="0" w:line="60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23.未签订绿色矿山建设合同的，限期整改，在2个月内签订绿色矿山建设合同；未按合同要求完成绿色矿山建设任务的企业，纳入勘查开采信息公示系统异常名录并给予其6个月整改期，整改期内未建成的，由相关部门依法实施联合惩戒，直至完成建设任务并纳入省级绿色矿山名录。（省自然资源厅等绿色矿山共建部门负责）</w:t>
      </w:r>
    </w:p>
    <w:p w:rsidR="00D55945" w:rsidRDefault="00921409">
      <w:pPr>
        <w:shd w:val="clear" w:color="auto" w:fill="FFFFFF"/>
        <w:adjustRightInd w:val="0"/>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kern w:val="0"/>
          <w:sz w:val="32"/>
          <w:szCs w:val="32"/>
        </w:rPr>
        <w:t>24.省级绿色矿山申报、评估、核查、监督管理等全面实行一网通办；各市州自然资源主管部门应会同生态环境、应急、林草等部门，对矿山企业申报材料进行初审，各部门应在5个工作日内出具审查意见，初审合格的由省自然资源厅委托第三方机构开展现场核查评估。（省自然资源厅负责）</w:t>
      </w:r>
    </w:p>
    <w:p w:rsidR="00D55945" w:rsidRDefault="00921409">
      <w:pPr>
        <w:pStyle w:val="a9"/>
        <w:shd w:val="clear" w:color="auto" w:fill="FFFFFF"/>
        <w:adjustRightInd w:val="0"/>
        <w:snapToGrid w:val="0"/>
        <w:spacing w:before="0" w:beforeAutospacing="0" w:after="0" w:afterAutospacing="0" w:line="60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25.建立绿色矿山建设工作机制（具体见附件2），由省自然资源厅召集、其他绿色矿山建设共建部门指定专人参加“联席会议”，及时通报有关信息，安排部署绿色矿山遴选、核查抽查等工作。（省自然资源厅等绿色矿山共建部门负责）</w:t>
      </w:r>
    </w:p>
    <w:p w:rsidR="00D55945" w:rsidRDefault="00921409">
      <w:pPr>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26.按照“双随机、</w:t>
      </w:r>
      <w:proofErr w:type="gramStart"/>
      <w:r>
        <w:rPr>
          <w:rFonts w:ascii="仿宋_GB2312" w:eastAsia="仿宋_GB2312" w:hAnsi="仿宋_GB2312" w:cs="仿宋_GB2312" w:hint="eastAsia"/>
          <w:kern w:val="0"/>
          <w:sz w:val="32"/>
          <w:szCs w:val="32"/>
        </w:rPr>
        <w:t>一</w:t>
      </w:r>
      <w:proofErr w:type="gramEnd"/>
      <w:r>
        <w:rPr>
          <w:rFonts w:ascii="仿宋_GB2312" w:eastAsia="仿宋_GB2312" w:hAnsi="仿宋_GB2312" w:cs="仿宋_GB2312" w:hint="eastAsia"/>
          <w:kern w:val="0"/>
          <w:sz w:val="32"/>
          <w:szCs w:val="32"/>
        </w:rPr>
        <w:t>公开”要求,每年抽取不低于10％的绿色矿山纳入随机抽查名单，严格按照绿色矿山建设标准开展实地核查。严格落实《绿色矿山名录动态管理要求》，发现问题的矿山企业未按期完成整改或整改不符合绿色矿山建设标准的，按程序移出绿色矿山名录。（省自然资源厅等绿色矿山共建部门负责）</w:t>
      </w:r>
    </w:p>
    <w:p w:rsidR="00D55945" w:rsidRDefault="00921409">
      <w:pPr>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27.对于移出国家级绿色矿山名录的矿山，经企业申请，由省</w:t>
      </w:r>
      <w:r>
        <w:rPr>
          <w:rFonts w:ascii="仿宋_GB2312" w:eastAsia="仿宋_GB2312" w:hAnsi="仿宋_GB2312" w:cs="仿宋_GB2312" w:hint="eastAsia"/>
          <w:kern w:val="0"/>
          <w:sz w:val="32"/>
          <w:szCs w:val="32"/>
        </w:rPr>
        <w:lastRenderedPageBreak/>
        <w:t>自然资源厅会同相关部门按照省级绿色矿山建设要求进行复核，通过后纳入省级绿色矿山名录；移出省级绿色矿山名录的，矿山企业整改完成后可按程序再次申报省级绿色矿山。（</w:t>
      </w:r>
      <w:r>
        <w:rPr>
          <w:rFonts w:ascii="仿宋_GB2312" w:eastAsia="仿宋_GB2312" w:hAnsi="仿宋_GB2312" w:cs="仿宋_GB2312" w:hint="eastAsia"/>
          <w:sz w:val="32"/>
          <w:szCs w:val="32"/>
        </w:rPr>
        <w:t>省自然资源厅等绿色矿山共建部门负责</w:t>
      </w:r>
      <w:r>
        <w:rPr>
          <w:rFonts w:ascii="仿宋_GB2312" w:eastAsia="仿宋_GB2312" w:hAnsi="仿宋_GB2312" w:cs="仿宋_GB2312" w:hint="eastAsia"/>
          <w:kern w:val="0"/>
          <w:sz w:val="32"/>
          <w:szCs w:val="32"/>
        </w:rPr>
        <w:t>）</w:t>
      </w:r>
    </w:p>
    <w:p w:rsidR="00D55945" w:rsidRDefault="00921409">
      <w:pPr>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28.通过遴选并按程序纳入省级绿色矿山名录的矿山企业，在甘肃自然资源网公告，“联席会议”年度审议后由省自然资源厅授牌；</w:t>
      </w:r>
      <w:r>
        <w:rPr>
          <w:rFonts w:ascii="仿宋_GB2312" w:eastAsia="仿宋_GB2312" w:hAnsi="仿宋_GB2312" w:cs="仿宋_GB2312" w:hint="eastAsia"/>
          <w:sz w:val="32"/>
          <w:szCs w:val="32"/>
        </w:rPr>
        <w:t>鼓励企业给予在绿色矿山创建过程中表现突出的部门或个人给予奖励。</w:t>
      </w:r>
      <w:r>
        <w:rPr>
          <w:rFonts w:ascii="仿宋_GB2312" w:eastAsia="仿宋_GB2312" w:hAnsi="仿宋_GB2312" w:cs="仿宋_GB2312" w:hint="eastAsia"/>
          <w:kern w:val="0"/>
          <w:sz w:val="32"/>
          <w:szCs w:val="32"/>
        </w:rPr>
        <w:t>移出省级绿色矿山名录的，收回省级绿色矿山标牌并停止享受绿色矿山相关优惠政策。（</w:t>
      </w:r>
      <w:r>
        <w:rPr>
          <w:rFonts w:ascii="仿宋_GB2312" w:eastAsia="仿宋_GB2312" w:hAnsi="仿宋_GB2312" w:cs="仿宋_GB2312" w:hint="eastAsia"/>
          <w:sz w:val="32"/>
          <w:szCs w:val="32"/>
        </w:rPr>
        <w:t>省自然资源厅等绿色矿山共建部门负责</w:t>
      </w:r>
      <w:r>
        <w:rPr>
          <w:rFonts w:ascii="仿宋_GB2312" w:eastAsia="仿宋_GB2312" w:hAnsi="仿宋_GB2312" w:cs="仿宋_GB2312" w:hint="eastAsia"/>
          <w:kern w:val="0"/>
          <w:sz w:val="32"/>
          <w:szCs w:val="32"/>
        </w:rPr>
        <w:t>）</w:t>
      </w:r>
    </w:p>
    <w:p w:rsidR="00D55945" w:rsidRDefault="00921409">
      <w:pPr>
        <w:pStyle w:val="2"/>
        <w:adjustRightInd w:val="0"/>
        <w:snapToGrid w:val="0"/>
        <w:spacing w:after="0" w:line="600" w:lineRule="exact"/>
        <w:ind w:leftChars="0" w:left="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29.绿色矿山建设纳入领导干部自然资源资产离任审计评价指标体系，落实国家绿色矿山有关考核评价工作要求，根据绿色矿山建设年度计划完成情况设置考核指标，压实地方政府绿色矿山建设责任。（省审计厅、省自然资源厅、省发展改革委负责）</w:t>
      </w:r>
    </w:p>
    <w:p w:rsidR="00D55945" w:rsidRDefault="00921409">
      <w:pPr>
        <w:adjustRightInd w:val="0"/>
        <w:snapToGrid w:val="0"/>
        <w:spacing w:line="600" w:lineRule="exact"/>
        <w:ind w:firstLineChars="200" w:firstLine="640"/>
        <w:rPr>
          <w:rFonts w:ascii="仿宋_GB2312" w:eastAsia="仿宋_GB2312" w:hAnsi="仿宋_GB2312" w:cs="仿宋_GB2312"/>
          <w:kern w:val="0"/>
          <w:sz w:val="32"/>
          <w:szCs w:val="32"/>
        </w:rPr>
      </w:pPr>
      <w:proofErr w:type="gramStart"/>
      <w:r>
        <w:rPr>
          <w:rFonts w:ascii="仿宋_GB2312" w:eastAsia="仿宋_GB2312" w:hAnsi="仿宋_GB2312" w:cs="仿宋_GB2312" w:hint="eastAsia"/>
          <w:kern w:val="0"/>
          <w:sz w:val="32"/>
          <w:szCs w:val="32"/>
        </w:rPr>
        <w:t>本措施</w:t>
      </w:r>
      <w:proofErr w:type="gramEnd"/>
      <w:r>
        <w:rPr>
          <w:rFonts w:ascii="仿宋_GB2312" w:eastAsia="仿宋_GB2312" w:hAnsi="仿宋_GB2312" w:cs="仿宋_GB2312" w:hint="eastAsia"/>
          <w:kern w:val="0"/>
          <w:sz w:val="32"/>
          <w:szCs w:val="32"/>
        </w:rPr>
        <w:t>自印发之日起施行，有效期5年。</w:t>
      </w:r>
      <w:proofErr w:type="gramStart"/>
      <w:r>
        <w:rPr>
          <w:rFonts w:ascii="仿宋_GB2312" w:eastAsia="仿宋_GB2312" w:hAnsi="仿宋_GB2312" w:cs="仿宋_GB2312" w:hint="eastAsia"/>
          <w:kern w:val="0"/>
          <w:sz w:val="32"/>
          <w:szCs w:val="32"/>
        </w:rPr>
        <w:t>本措施</w:t>
      </w:r>
      <w:proofErr w:type="gramEnd"/>
      <w:r>
        <w:rPr>
          <w:rFonts w:ascii="仿宋_GB2312" w:eastAsia="仿宋_GB2312" w:hAnsi="仿宋_GB2312" w:cs="仿宋_GB2312" w:hint="eastAsia"/>
          <w:kern w:val="0"/>
          <w:sz w:val="32"/>
          <w:szCs w:val="32"/>
        </w:rPr>
        <w:t>实施前已印发的其他文件与</w:t>
      </w:r>
      <w:proofErr w:type="gramStart"/>
      <w:r>
        <w:rPr>
          <w:rFonts w:ascii="仿宋_GB2312" w:eastAsia="仿宋_GB2312" w:hAnsi="仿宋_GB2312" w:cs="仿宋_GB2312" w:hint="eastAsia"/>
          <w:kern w:val="0"/>
          <w:sz w:val="32"/>
          <w:szCs w:val="32"/>
        </w:rPr>
        <w:t>本措施</w:t>
      </w:r>
      <w:proofErr w:type="gramEnd"/>
      <w:r>
        <w:rPr>
          <w:rFonts w:ascii="仿宋_GB2312" w:eastAsia="仿宋_GB2312" w:hAnsi="仿宋_GB2312" w:cs="仿宋_GB2312" w:hint="eastAsia"/>
          <w:kern w:val="0"/>
          <w:sz w:val="32"/>
          <w:szCs w:val="32"/>
        </w:rPr>
        <w:t>规定不一致的，按照</w:t>
      </w:r>
      <w:proofErr w:type="gramStart"/>
      <w:r>
        <w:rPr>
          <w:rFonts w:ascii="仿宋_GB2312" w:eastAsia="仿宋_GB2312" w:hAnsi="仿宋_GB2312" w:cs="仿宋_GB2312" w:hint="eastAsia"/>
          <w:kern w:val="0"/>
          <w:sz w:val="32"/>
          <w:szCs w:val="32"/>
        </w:rPr>
        <w:t>本措施</w:t>
      </w:r>
      <w:proofErr w:type="gramEnd"/>
      <w:r>
        <w:rPr>
          <w:rFonts w:ascii="仿宋_GB2312" w:eastAsia="仿宋_GB2312" w:hAnsi="仿宋_GB2312" w:cs="仿宋_GB2312" w:hint="eastAsia"/>
          <w:kern w:val="0"/>
          <w:sz w:val="32"/>
          <w:szCs w:val="32"/>
        </w:rPr>
        <w:t>执行。</w:t>
      </w:r>
    </w:p>
    <w:p w:rsidR="00D55945" w:rsidRDefault="00921409">
      <w:pPr>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附件：1.相关税收优惠政策</w:t>
      </w:r>
    </w:p>
    <w:p w:rsidR="00D55945" w:rsidRDefault="00921409">
      <w:pPr>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 xml:space="preserve">      2.绿色矿山建设工作机制</w:t>
      </w:r>
    </w:p>
    <w:p w:rsidR="00D55945" w:rsidRDefault="00921409">
      <w:pPr>
        <w:adjustRightInd w:val="0"/>
        <w:snapToGrid w:val="0"/>
        <w:spacing w:line="600" w:lineRule="exact"/>
        <w:ind w:firstLineChars="500" w:firstLine="160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3.采矿权出让合同补充协议模板</w:t>
      </w:r>
    </w:p>
    <w:p w:rsidR="00D55945" w:rsidRDefault="00D55945">
      <w:pPr>
        <w:widowControl/>
        <w:spacing w:line="600" w:lineRule="exact"/>
        <w:jc w:val="left"/>
        <w:rPr>
          <w:rFonts w:eastAsia="仿宋_GB2312"/>
          <w:kern w:val="0"/>
          <w:sz w:val="32"/>
          <w:szCs w:val="32"/>
        </w:rPr>
      </w:pPr>
    </w:p>
    <w:p w:rsidR="00D55945" w:rsidRDefault="00D55945" w:rsidP="00921409">
      <w:pPr>
        <w:pStyle w:val="2"/>
        <w:ind w:firstLine="640"/>
        <w:rPr>
          <w:rFonts w:eastAsia="仿宋_GB2312"/>
          <w:kern w:val="0"/>
          <w:sz w:val="32"/>
          <w:szCs w:val="32"/>
        </w:rPr>
      </w:pPr>
    </w:p>
    <w:p w:rsidR="00D55945" w:rsidRDefault="00D55945" w:rsidP="00921409">
      <w:pPr>
        <w:widowControl/>
        <w:spacing w:line="600" w:lineRule="exact"/>
        <w:jc w:val="left"/>
        <w:rPr>
          <w:rFonts w:ascii="仿宋_GB2312" w:eastAsia="仿宋_GB2312" w:hAnsi="仿宋_GB2312" w:cs="仿宋_GB2312"/>
          <w:b/>
          <w:bCs/>
          <w:sz w:val="36"/>
          <w:szCs w:val="36"/>
        </w:rPr>
      </w:pPr>
    </w:p>
    <w:p w:rsidR="00D55945" w:rsidRDefault="00921409" w:rsidP="00921409">
      <w:pPr>
        <w:widowControl/>
        <w:spacing w:line="600" w:lineRule="exact"/>
        <w:jc w:val="left"/>
        <w:rPr>
          <w:rFonts w:ascii="黑体" w:eastAsia="黑体" w:hAnsi="黑体" w:cs="黑体"/>
          <w:b/>
          <w:bCs/>
          <w:sz w:val="32"/>
          <w:szCs w:val="32"/>
        </w:rPr>
      </w:pPr>
      <w:r>
        <w:rPr>
          <w:rFonts w:ascii="黑体" w:eastAsia="黑体" w:hAnsi="黑体" w:cs="黑体" w:hint="eastAsia"/>
          <w:sz w:val="32"/>
          <w:szCs w:val="32"/>
        </w:rPr>
        <w:lastRenderedPageBreak/>
        <w:t>附件1</w:t>
      </w:r>
    </w:p>
    <w:p w:rsidR="00D55945" w:rsidRDefault="00921409">
      <w:pPr>
        <w:adjustRightInd w:val="0"/>
        <w:snapToGrid w:val="0"/>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kern w:val="0"/>
          <w:sz w:val="44"/>
          <w:szCs w:val="44"/>
        </w:rPr>
        <w:t>相关税收优惠政策</w:t>
      </w:r>
    </w:p>
    <w:p w:rsidR="00D55945" w:rsidRDefault="00D55945">
      <w:pPr>
        <w:pStyle w:val="2"/>
      </w:pPr>
    </w:p>
    <w:p w:rsidR="00D55945" w:rsidRDefault="00921409">
      <w:pPr>
        <w:pStyle w:val="a9"/>
        <w:shd w:val="clear" w:color="auto" w:fill="FFFFFF"/>
        <w:adjustRightInd w:val="0"/>
        <w:snapToGrid w:val="0"/>
        <w:spacing w:before="0" w:beforeAutospacing="0" w:after="0" w:afterAutospacing="0" w:line="60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1.符合条件的绿色矿山企业可享受以下企业所得税优惠政策：</w:t>
      </w:r>
    </w:p>
    <w:p w:rsidR="00D55945" w:rsidRDefault="00921409">
      <w:pPr>
        <w:pStyle w:val="a9"/>
        <w:adjustRightInd w:val="0"/>
        <w:snapToGrid w:val="0"/>
        <w:spacing w:before="0" w:beforeAutospacing="0" w:after="0" w:afterAutospacing="0" w:line="600" w:lineRule="exact"/>
        <w:ind w:firstLineChars="200" w:firstLine="640"/>
        <w:jc w:val="both"/>
        <w:textAlignment w:val="baseline"/>
        <w:rPr>
          <w:rFonts w:ascii="仿宋_GB2312" w:eastAsia="仿宋_GB2312" w:hAnsi="仿宋_GB2312" w:cs="仿宋_GB2312"/>
          <w:sz w:val="32"/>
          <w:szCs w:val="32"/>
        </w:rPr>
      </w:pPr>
      <w:r>
        <w:rPr>
          <w:rFonts w:ascii="仿宋_GB2312" w:eastAsia="仿宋_GB2312" w:hAnsi="仿宋_GB2312" w:cs="仿宋_GB2312" w:hint="eastAsia"/>
          <w:sz w:val="32"/>
          <w:szCs w:val="32"/>
        </w:rPr>
        <w:t>（1）企业购置并实际使用国家发布最新版《环境保护专用设备企业所得税优惠目录》、《节能节水专用设备企业所得税优惠目录》和《安全生产专用设备企业所得税优惠目录》规定的环境保护、节能节水、安全生产等专用设备的，该专用设备投资额的10%可以从企业当年的应纳税额中抵免；当年不足抵免的，可以在以后5个纳税年度结转抵免。（省财政厅、省税务局、省发展改革委、省工信厅、省生态环境厅负责）</w:t>
      </w:r>
    </w:p>
    <w:p w:rsidR="00D55945" w:rsidRDefault="00921409">
      <w:pPr>
        <w:pStyle w:val="a9"/>
        <w:shd w:val="clear" w:color="auto" w:fill="FFFFFF"/>
        <w:adjustRightInd w:val="0"/>
        <w:snapToGrid w:val="0"/>
        <w:spacing w:before="0" w:beforeAutospacing="0" w:after="0" w:afterAutospacing="0" w:line="60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2）以《资源综合利用企业所得税优惠目录》规定的资源作为主要原材料，且目录所列原材料占生产产品材料的比例不得低于《资源综合利用企业所得税优惠目录》规定的标准，生产国家非限制和禁止并符合国家和行业相关标准的产品取得的收入，减按90%计入收入总额。（省财政厅、省税务局、省发展改革委、省生态环境厅负责）</w:t>
      </w:r>
    </w:p>
    <w:p w:rsidR="00D55945" w:rsidRDefault="00921409">
      <w:pPr>
        <w:pStyle w:val="a9"/>
        <w:shd w:val="clear" w:color="auto" w:fill="FFFFFF"/>
        <w:adjustRightInd w:val="0"/>
        <w:snapToGrid w:val="0"/>
        <w:spacing w:before="0" w:beforeAutospacing="0" w:after="0" w:afterAutospacing="0" w:line="60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3）企业在2024年1月1日至2027年12月31日期间发生的节能节水、环境保护和安全生产专用设备数字化、智能化改造投入，不超过该专用设备购置时原计税基础50%的部分，可按照10%比例抵免企业当年应纳税额。企业当年应纳税额不足抵免的，可以</w:t>
      </w:r>
      <w:proofErr w:type="gramStart"/>
      <w:r>
        <w:rPr>
          <w:rFonts w:ascii="仿宋_GB2312" w:eastAsia="仿宋_GB2312" w:hAnsi="仿宋_GB2312" w:cs="仿宋_GB2312" w:hint="eastAsia"/>
          <w:sz w:val="32"/>
          <w:szCs w:val="32"/>
        </w:rPr>
        <w:t>向以后</w:t>
      </w:r>
      <w:proofErr w:type="gramEnd"/>
      <w:r>
        <w:rPr>
          <w:rFonts w:ascii="仿宋_GB2312" w:eastAsia="仿宋_GB2312" w:hAnsi="仿宋_GB2312" w:cs="仿宋_GB2312" w:hint="eastAsia"/>
          <w:sz w:val="32"/>
          <w:szCs w:val="32"/>
        </w:rPr>
        <w:t>年度结转，但结转年限最长不得超过五年。（省财政厅、省税务局负责）</w:t>
      </w:r>
    </w:p>
    <w:p w:rsidR="00D55945" w:rsidRDefault="00921409">
      <w:pPr>
        <w:pStyle w:val="a9"/>
        <w:shd w:val="clear" w:color="auto" w:fill="FFFFFF"/>
        <w:adjustRightInd w:val="0"/>
        <w:snapToGrid w:val="0"/>
        <w:spacing w:before="0" w:beforeAutospacing="0" w:after="0" w:afterAutospacing="0" w:line="60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2.绿色矿山企业厂区（包括生产、办公及生活区）以外的公共绿化用地和向社会开放的公园用地，暂免征收城镇土地使用税。（省税务局、省自然资源厅负责）</w:t>
      </w:r>
    </w:p>
    <w:p w:rsidR="00D55945" w:rsidRDefault="00921409">
      <w:pPr>
        <w:pStyle w:val="a9"/>
        <w:shd w:val="clear" w:color="auto" w:fill="FFFFFF"/>
        <w:adjustRightInd w:val="0"/>
        <w:snapToGrid w:val="0"/>
        <w:spacing w:before="0" w:beforeAutospacing="0" w:after="0" w:afterAutospacing="0" w:line="60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3.符合条件的绿色矿山企业可享受以下资源税优惠政策：</w:t>
      </w:r>
    </w:p>
    <w:p w:rsidR="00D55945" w:rsidRDefault="00921409">
      <w:pPr>
        <w:pStyle w:val="a9"/>
        <w:shd w:val="clear" w:color="auto" w:fill="FFFFFF"/>
        <w:adjustRightInd w:val="0"/>
        <w:snapToGrid w:val="0"/>
        <w:spacing w:before="0" w:beforeAutospacing="0" w:after="0" w:afterAutospacing="0" w:line="60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（1）煤炭开采企业因安全生产需要抽采的煤成（层）气，免征资源税。（省税务局、省应急厅、省能源局、省自然资源厅负责）</w:t>
      </w:r>
    </w:p>
    <w:p w:rsidR="00D55945" w:rsidRDefault="00921409">
      <w:pPr>
        <w:pStyle w:val="a9"/>
        <w:shd w:val="clear" w:color="auto" w:fill="FFFFFF"/>
        <w:adjustRightInd w:val="0"/>
        <w:snapToGrid w:val="0"/>
        <w:spacing w:before="0" w:beforeAutospacing="0" w:after="0" w:afterAutospacing="0" w:line="60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（2）从衰竭期矿山开采的矿产品，减征30%资源税。（省税务局、省自然资源厅负责）</w:t>
      </w:r>
    </w:p>
    <w:p w:rsidR="00D55945" w:rsidRDefault="00921409">
      <w:pPr>
        <w:pStyle w:val="a9"/>
        <w:shd w:val="clear" w:color="auto" w:fill="FFFFFF"/>
        <w:adjustRightInd w:val="0"/>
        <w:snapToGrid w:val="0"/>
        <w:spacing w:before="0" w:beforeAutospacing="0" w:after="0" w:afterAutospacing="0" w:line="60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（3）纳税人开采销售伴生矿，伴生矿与主矿产品销售额分开核算的，对伴生</w:t>
      </w:r>
      <w:proofErr w:type="gramStart"/>
      <w:r>
        <w:rPr>
          <w:rFonts w:ascii="仿宋_GB2312" w:eastAsia="仿宋_GB2312" w:hAnsi="仿宋_GB2312" w:cs="仿宋_GB2312" w:hint="eastAsia"/>
          <w:sz w:val="32"/>
          <w:szCs w:val="32"/>
        </w:rPr>
        <w:t>矿暂不计征资源</w:t>
      </w:r>
      <w:proofErr w:type="gramEnd"/>
      <w:r>
        <w:rPr>
          <w:rFonts w:ascii="仿宋_GB2312" w:eastAsia="仿宋_GB2312" w:hAnsi="仿宋_GB2312" w:cs="仿宋_GB2312" w:hint="eastAsia"/>
          <w:sz w:val="32"/>
          <w:szCs w:val="32"/>
        </w:rPr>
        <w:t>税；没有分开核算的，</w:t>
      </w:r>
      <w:proofErr w:type="gramStart"/>
      <w:r>
        <w:rPr>
          <w:rFonts w:ascii="仿宋_GB2312" w:eastAsia="仿宋_GB2312" w:hAnsi="仿宋_GB2312" w:cs="仿宋_GB2312" w:hint="eastAsia"/>
          <w:sz w:val="32"/>
          <w:szCs w:val="32"/>
        </w:rPr>
        <w:t>伴生矿按主</w:t>
      </w:r>
      <w:proofErr w:type="gramEnd"/>
      <w:r>
        <w:rPr>
          <w:rFonts w:ascii="仿宋_GB2312" w:eastAsia="仿宋_GB2312" w:hAnsi="仿宋_GB2312" w:cs="仿宋_GB2312" w:hint="eastAsia"/>
          <w:sz w:val="32"/>
          <w:szCs w:val="32"/>
        </w:rPr>
        <w:t>矿产品的税目和适用税率计征资源税。开采低品位矿，按其应纳税额的50％减征资源税。纳税人开采尾矿，免征资源税。（省税务局、省自然资源厅负责）</w:t>
      </w:r>
    </w:p>
    <w:p w:rsidR="00D55945" w:rsidRDefault="00921409">
      <w:pPr>
        <w:pStyle w:val="a9"/>
        <w:shd w:val="clear" w:color="auto" w:fill="FFFFFF"/>
        <w:adjustRightInd w:val="0"/>
        <w:snapToGrid w:val="0"/>
        <w:spacing w:before="0" w:beforeAutospacing="0" w:after="0" w:afterAutospacing="0" w:line="60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4.符合条件的绿色矿山企业可享受以下增值税优惠政策：</w:t>
      </w:r>
    </w:p>
    <w:p w:rsidR="00D55945" w:rsidRDefault="00921409">
      <w:pPr>
        <w:pStyle w:val="a9"/>
        <w:shd w:val="clear" w:color="auto" w:fill="FFFFFF"/>
        <w:adjustRightInd w:val="0"/>
        <w:snapToGrid w:val="0"/>
        <w:spacing w:before="0" w:beforeAutospacing="0" w:after="0" w:afterAutospacing="0" w:line="60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（1）销售自产的资源综合利用产品和提供资源综合利用劳务，可享受增值税即征即退政策。（省税务局、省自然资源厅负责）</w:t>
      </w:r>
    </w:p>
    <w:p w:rsidR="00D55945" w:rsidRDefault="00921409">
      <w:pPr>
        <w:pStyle w:val="a9"/>
        <w:shd w:val="clear" w:color="auto" w:fill="FFFFFF"/>
        <w:adjustRightInd w:val="0"/>
        <w:snapToGrid w:val="0"/>
        <w:spacing w:before="0" w:beforeAutospacing="0" w:after="0" w:afterAutospacing="0" w:line="60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（2）污水处理厂出水、工业排水（矿井水）、生活污水、垃圾处理厂渗透（滤）液等项目生产再生水，可以享受增值税即征即退政策，或选择享受免征增值税。（省财政厅、省税务局负责）</w:t>
      </w:r>
    </w:p>
    <w:p w:rsidR="00D55945" w:rsidRDefault="00921409">
      <w:pPr>
        <w:pStyle w:val="a9"/>
        <w:shd w:val="clear" w:color="auto" w:fill="FFFFFF"/>
        <w:adjustRightInd w:val="0"/>
        <w:snapToGrid w:val="0"/>
        <w:spacing w:before="0" w:beforeAutospacing="0" w:after="0" w:afterAutospacing="0" w:line="60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（3）垃圾处理、污泥处理处置劳务、污水处理劳务项目，可以享受增值税即征即退或选择享受免征增值税。（省财政厅、省</w:t>
      </w:r>
      <w:r>
        <w:rPr>
          <w:rFonts w:ascii="仿宋_GB2312" w:eastAsia="仿宋_GB2312" w:hAnsi="仿宋_GB2312" w:cs="仿宋_GB2312" w:hint="eastAsia"/>
          <w:sz w:val="32"/>
          <w:szCs w:val="32"/>
        </w:rPr>
        <w:lastRenderedPageBreak/>
        <w:t>税务局负责）</w:t>
      </w:r>
    </w:p>
    <w:p w:rsidR="00D55945" w:rsidRDefault="00921409">
      <w:pPr>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（4）使用废渣生产建材，产品原料中废渣含量达到70%以上的，可享受增值税即征即退70%政策。（</w:t>
      </w:r>
      <w:r>
        <w:rPr>
          <w:rFonts w:ascii="仿宋_GB2312" w:eastAsia="仿宋_GB2312" w:hAnsi="仿宋_GB2312" w:cs="仿宋_GB2312" w:hint="eastAsia"/>
          <w:sz w:val="32"/>
          <w:szCs w:val="32"/>
        </w:rPr>
        <w:t>省财政厅、省税务局负责</w:t>
      </w:r>
      <w:r>
        <w:rPr>
          <w:rFonts w:ascii="仿宋_GB2312" w:eastAsia="仿宋_GB2312" w:hAnsi="仿宋_GB2312" w:cs="仿宋_GB2312" w:hint="eastAsia"/>
          <w:kern w:val="0"/>
          <w:sz w:val="32"/>
          <w:szCs w:val="32"/>
        </w:rPr>
        <w:t>）</w:t>
      </w:r>
    </w:p>
    <w:p w:rsidR="00D55945" w:rsidRDefault="00921409">
      <w:pPr>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（5）使用废渣生产1.42.5及以上等级水泥，原料中废渣含量达到20%以上，生产其他水泥、水泥熟料，原料中废渣含量达到40%以上的，可享受增值税即征即退70%政策。（</w:t>
      </w:r>
      <w:r>
        <w:rPr>
          <w:rFonts w:ascii="仿宋_GB2312" w:eastAsia="仿宋_GB2312" w:hAnsi="仿宋_GB2312" w:cs="仿宋_GB2312" w:hint="eastAsia"/>
          <w:sz w:val="32"/>
          <w:szCs w:val="32"/>
        </w:rPr>
        <w:t>省财政厅、省税务局</w:t>
      </w:r>
      <w:r>
        <w:rPr>
          <w:rFonts w:ascii="仿宋_GB2312" w:eastAsia="仿宋_GB2312" w:hAnsi="仿宋_GB2312" w:cs="仿宋_GB2312" w:hint="eastAsia"/>
          <w:kern w:val="0"/>
          <w:sz w:val="32"/>
          <w:szCs w:val="32"/>
        </w:rPr>
        <w:t>负责）</w:t>
      </w:r>
    </w:p>
    <w:p w:rsidR="00D55945" w:rsidRDefault="00921409">
      <w:pPr>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（6）符合条件的供热企业向居民供热取得的采暖费收入免征增值税。（</w:t>
      </w:r>
      <w:r>
        <w:rPr>
          <w:rFonts w:ascii="仿宋_GB2312" w:eastAsia="仿宋_GB2312" w:hAnsi="仿宋_GB2312" w:cs="仿宋_GB2312" w:hint="eastAsia"/>
          <w:sz w:val="32"/>
          <w:szCs w:val="32"/>
        </w:rPr>
        <w:t>省财政厅、省税务局</w:t>
      </w:r>
      <w:r>
        <w:rPr>
          <w:rFonts w:ascii="仿宋_GB2312" w:eastAsia="仿宋_GB2312" w:hAnsi="仿宋_GB2312" w:cs="仿宋_GB2312" w:hint="eastAsia"/>
          <w:kern w:val="0"/>
          <w:sz w:val="32"/>
          <w:szCs w:val="32"/>
        </w:rPr>
        <w:t>负责）</w:t>
      </w:r>
    </w:p>
    <w:p w:rsidR="00D55945" w:rsidRDefault="00921409">
      <w:pPr>
        <w:pStyle w:val="a9"/>
        <w:shd w:val="clear" w:color="auto" w:fill="FFFFFF"/>
        <w:adjustRightInd w:val="0"/>
        <w:snapToGrid w:val="0"/>
        <w:spacing w:before="0" w:beforeAutospacing="0" w:after="0" w:afterAutospacing="0" w:line="60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5.符合条件的绿色矿山企业可享受以下环境保护税优惠政策：</w:t>
      </w:r>
    </w:p>
    <w:p w:rsidR="00D55945" w:rsidRDefault="00921409">
      <w:pPr>
        <w:shd w:val="clear" w:color="auto" w:fill="FFFFFF"/>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（1）企业综合利用的固体废物，符合国家和地方环境保护标准的，暂予免征环境保护税。（省税务局、省生态环境厅负责）</w:t>
      </w:r>
    </w:p>
    <w:p w:rsidR="00D55945" w:rsidRDefault="00921409">
      <w:pPr>
        <w:shd w:val="clear" w:color="auto" w:fill="FFFFFF"/>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（2）排放应税大气污染物或者水污染物的浓度值低于国家和地方规定的污染物排放标准减征环境保护税。（省税务局、省生态环境厅负责）</w:t>
      </w:r>
    </w:p>
    <w:p w:rsidR="00D55945" w:rsidRDefault="00D55945">
      <w:pPr>
        <w:shd w:val="clear" w:color="auto" w:fill="FFFFFF"/>
        <w:adjustRightInd w:val="0"/>
        <w:snapToGrid w:val="0"/>
        <w:spacing w:line="600" w:lineRule="exact"/>
        <w:rPr>
          <w:rFonts w:ascii="仿宋_GB2312" w:eastAsia="仿宋_GB2312" w:hAnsi="仿宋_GB2312" w:cs="仿宋_GB2312"/>
          <w:kern w:val="0"/>
          <w:sz w:val="32"/>
          <w:szCs w:val="32"/>
        </w:rPr>
      </w:pPr>
    </w:p>
    <w:p w:rsidR="00921409" w:rsidRDefault="00921409" w:rsidP="00921409">
      <w:pPr>
        <w:pStyle w:val="2"/>
      </w:pPr>
    </w:p>
    <w:p w:rsidR="00921409" w:rsidRDefault="00921409" w:rsidP="00921409">
      <w:pPr>
        <w:pStyle w:val="2"/>
      </w:pPr>
    </w:p>
    <w:p w:rsidR="00921409" w:rsidRDefault="00921409" w:rsidP="00921409">
      <w:pPr>
        <w:pStyle w:val="2"/>
      </w:pPr>
    </w:p>
    <w:p w:rsidR="00896247" w:rsidRDefault="00896247" w:rsidP="00921409">
      <w:pPr>
        <w:pStyle w:val="2"/>
      </w:pPr>
    </w:p>
    <w:p w:rsidR="00896247" w:rsidRDefault="00896247" w:rsidP="00921409">
      <w:pPr>
        <w:pStyle w:val="2"/>
      </w:pPr>
    </w:p>
    <w:p w:rsidR="00896247" w:rsidRDefault="00896247" w:rsidP="00921409">
      <w:pPr>
        <w:pStyle w:val="2"/>
      </w:pPr>
    </w:p>
    <w:p w:rsidR="00896247" w:rsidRDefault="00896247" w:rsidP="00921409">
      <w:pPr>
        <w:pStyle w:val="2"/>
      </w:pPr>
    </w:p>
    <w:p w:rsidR="00896247" w:rsidRDefault="00896247" w:rsidP="00921409">
      <w:pPr>
        <w:pStyle w:val="2"/>
      </w:pPr>
    </w:p>
    <w:p w:rsidR="00921409" w:rsidRPr="00921409" w:rsidRDefault="00921409" w:rsidP="00921409">
      <w:pPr>
        <w:pStyle w:val="2"/>
      </w:pPr>
    </w:p>
    <w:p w:rsidR="00D55945" w:rsidRDefault="00921409">
      <w:pPr>
        <w:shd w:val="clear" w:color="auto" w:fill="FFFFFF"/>
        <w:adjustRightInd w:val="0"/>
        <w:snapToGrid w:val="0"/>
        <w:spacing w:line="600" w:lineRule="exact"/>
        <w:rPr>
          <w:rFonts w:eastAsia="仿宋"/>
          <w:sz w:val="32"/>
          <w:szCs w:val="32"/>
        </w:rPr>
      </w:pPr>
      <w:r>
        <w:rPr>
          <w:rFonts w:ascii="黑体" w:eastAsia="黑体" w:hAnsi="黑体" w:cs="黑体" w:hint="eastAsia"/>
          <w:sz w:val="32"/>
          <w:szCs w:val="32"/>
        </w:rPr>
        <w:lastRenderedPageBreak/>
        <w:t>附件2</w:t>
      </w:r>
    </w:p>
    <w:p w:rsidR="00D55945" w:rsidRDefault="00921409">
      <w:pPr>
        <w:widowControl/>
        <w:spacing w:line="600" w:lineRule="exact"/>
        <w:jc w:val="center"/>
        <w:rPr>
          <w:rFonts w:ascii="方正公文小标宋" w:eastAsia="方正公文小标宋" w:hAnsi="方正公文小标宋" w:cs="方正公文小标宋"/>
          <w:kern w:val="0"/>
          <w:sz w:val="36"/>
          <w:szCs w:val="36"/>
        </w:rPr>
      </w:pPr>
      <w:r>
        <w:rPr>
          <w:rFonts w:ascii="方正公文小标宋" w:eastAsia="方正公文小标宋" w:hAnsi="方正公文小标宋" w:cs="方正公文小标宋" w:hint="eastAsia"/>
          <w:kern w:val="0"/>
          <w:sz w:val="36"/>
          <w:szCs w:val="36"/>
        </w:rPr>
        <w:t>绿色矿山建设工作机制</w:t>
      </w:r>
    </w:p>
    <w:p w:rsidR="00D55945" w:rsidRDefault="00D55945">
      <w:pPr>
        <w:pStyle w:val="2"/>
      </w:pPr>
    </w:p>
    <w:p w:rsidR="00D55945" w:rsidRDefault="00921409">
      <w:pPr>
        <w:widowControl/>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绿色矿山是在矿产资源开发全过程中，实施科学有序的开采，对矿区及周边生态环境扰动控制在可控范围内，实现矿区环境生态化、开采方式科学化、资源利用高效化、企业管理规范化和矿区社区和谐化的矿山。绿色矿山建设是推动矿业高质量发展的重要举措，是矿业领域生态文明建设的有力抓手，是实现人与自然和谐共生的必然要求。为加快矿业绿色低碳转型发展，全面推进绿色矿山建设，</w:t>
      </w:r>
      <w:bookmarkStart w:id="5" w:name="_Hlk179358238"/>
      <w:r>
        <w:rPr>
          <w:rFonts w:ascii="仿宋_GB2312" w:eastAsia="仿宋_GB2312" w:hAnsi="仿宋_GB2312" w:cs="仿宋_GB2312" w:hint="eastAsia"/>
          <w:kern w:val="0"/>
          <w:sz w:val="32"/>
          <w:szCs w:val="32"/>
        </w:rPr>
        <w:t>省自然资源厅、省发展改革委、省科技厅、省工信厅、省财政厅、省生态环境厅、省水利厅、省应急厅、省审计厅、省委金融办、省林草局、省市场监管局、</w:t>
      </w:r>
      <w:r>
        <w:rPr>
          <w:rFonts w:ascii="仿宋_GB2312" w:eastAsia="仿宋_GB2312" w:hAnsi="仿宋_GB2312" w:cs="仿宋_GB2312" w:hint="eastAsia"/>
          <w:sz w:val="32"/>
          <w:szCs w:val="32"/>
        </w:rPr>
        <w:t>省营商环境建设局</w:t>
      </w:r>
      <w:r>
        <w:rPr>
          <w:rFonts w:ascii="仿宋_GB2312" w:eastAsia="仿宋_GB2312" w:hAnsi="仿宋_GB2312" w:cs="仿宋_GB2312" w:hint="eastAsia"/>
          <w:kern w:val="0"/>
          <w:sz w:val="32"/>
          <w:szCs w:val="32"/>
        </w:rPr>
        <w:t>、省能源局、省税务局、人民银行甘肃省分行、甘肃金融监管局、甘肃证监局</w:t>
      </w:r>
      <w:bookmarkEnd w:id="5"/>
      <w:r>
        <w:rPr>
          <w:rFonts w:ascii="仿宋_GB2312" w:eastAsia="仿宋_GB2312" w:hAnsi="仿宋_GB2312" w:cs="仿宋_GB2312" w:hint="eastAsia"/>
          <w:kern w:val="0"/>
          <w:sz w:val="32"/>
          <w:szCs w:val="32"/>
        </w:rPr>
        <w:t>等绿色矿山共建部门确定建立绿色矿山建设的联合工作机制。</w:t>
      </w:r>
    </w:p>
    <w:p w:rsidR="00D55945" w:rsidRDefault="00921409">
      <w:pPr>
        <w:widowControl/>
        <w:spacing w:line="60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一、主要目标</w:t>
      </w:r>
    </w:p>
    <w:p w:rsidR="00D55945" w:rsidRDefault="00921409">
      <w:pPr>
        <w:adjustRightInd w:val="0"/>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省内新建矿山要严格按照绿色矿山标准建设运行，正式投产后1年内应通过绿色矿山核查验收；改扩建、生产矿山要加快绿色化升级改造，按合同要求的时限内完成绿色矿山建设任务。到2028年底，全省持证在产的90％大型矿山、80％中型矿山要达到绿色矿山标准要求，小型矿山参照绿色矿山标准加强管理。</w:t>
      </w:r>
    </w:p>
    <w:p w:rsidR="00D55945" w:rsidRDefault="00921409">
      <w:pPr>
        <w:widowControl/>
        <w:spacing w:line="60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二、机制内容</w:t>
      </w:r>
    </w:p>
    <w:p w:rsidR="00D55945" w:rsidRDefault="00921409" w:rsidP="00921409">
      <w:pPr>
        <w:adjustRightInd w:val="0"/>
        <w:snapToGrid w:val="0"/>
        <w:spacing w:line="600" w:lineRule="exact"/>
        <w:ind w:firstLineChars="200" w:firstLine="643"/>
        <w:rPr>
          <w:rFonts w:ascii="楷体_GB2312" w:eastAsia="楷体_GB2312" w:hAnsi="楷体_GB2312" w:cs="楷体_GB2312"/>
          <w:b/>
          <w:bCs/>
          <w:kern w:val="0"/>
          <w:sz w:val="32"/>
          <w:szCs w:val="32"/>
        </w:rPr>
      </w:pPr>
      <w:r>
        <w:rPr>
          <w:rFonts w:ascii="楷体_GB2312" w:eastAsia="楷体_GB2312" w:hAnsi="楷体_GB2312" w:cs="楷体_GB2312" w:hint="eastAsia"/>
          <w:b/>
          <w:bCs/>
          <w:kern w:val="0"/>
          <w:sz w:val="32"/>
          <w:szCs w:val="32"/>
        </w:rPr>
        <w:t>（一）建立联席会议制度</w:t>
      </w:r>
    </w:p>
    <w:p w:rsidR="00D55945" w:rsidRDefault="00921409">
      <w:pPr>
        <w:widowControl/>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lastRenderedPageBreak/>
        <w:t>省自然资源厅、省发展改革委、省科技厅、省工信厅、省财政厅、省生态环境厅、省水利厅、省应急厅、省审计厅、省委金融办、省林草局、省市场监管局、省营商环境建设局、省能源局、省税务局、人民银行甘肃省分行、甘肃金融监管局、甘肃证监局等部门密切协作，相互配合，定期召开联席会议，由省自然资源厅召集，其他绿色矿山共建部门指定专人参加。联席会议主要内容有：按工作职责交流绿色矿山建设若干措施落实情况；通报绿色矿山违法违规问题；安排绿色矿山遴选和核查抽查；研究确定依法实施联合惩戒相关事宜等。</w:t>
      </w:r>
    </w:p>
    <w:p w:rsidR="00D55945" w:rsidRDefault="00921409" w:rsidP="00921409">
      <w:pPr>
        <w:pStyle w:val="a9"/>
        <w:shd w:val="clear" w:color="auto" w:fill="FFFFFF"/>
        <w:adjustRightInd w:val="0"/>
        <w:snapToGrid w:val="0"/>
        <w:spacing w:before="0" w:beforeAutospacing="0" w:after="0" w:afterAutospacing="0" w:line="600" w:lineRule="exact"/>
        <w:ind w:firstLineChars="200" w:firstLine="643"/>
        <w:jc w:val="both"/>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（二）强化分工协作</w:t>
      </w:r>
    </w:p>
    <w:p w:rsidR="00D55945" w:rsidRDefault="00921409">
      <w:pPr>
        <w:widowControl/>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进一步强化绿色矿山建设的分工协作。明确责任领导、主责机构、主责人员、通联方式等。</w:t>
      </w:r>
    </w:p>
    <w:p w:rsidR="00D55945" w:rsidRDefault="00921409">
      <w:pPr>
        <w:widowControl/>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自然资源部门负责矿山“三率”（开采回采率、选矿回收率、综合利用率）监管、矿山地质环境保护与土地复垦方案等执行情况的监管；与人民银行甘肃省分行协同建立</w:t>
      </w:r>
      <w:r>
        <w:rPr>
          <w:rFonts w:ascii="仿宋_GB2312" w:eastAsia="仿宋_GB2312" w:hAnsi="仿宋_GB2312" w:cs="仿宋_GB2312" w:hint="eastAsia"/>
          <w:sz w:val="32"/>
          <w:szCs w:val="32"/>
        </w:rPr>
        <w:t>甘肃省绿色矿山投融资项目库</w:t>
      </w:r>
      <w:r>
        <w:rPr>
          <w:rFonts w:ascii="仿宋_GB2312" w:eastAsia="仿宋_GB2312" w:hAnsi="仿宋_GB2312" w:cs="仿宋_GB2312" w:hint="eastAsia"/>
          <w:kern w:val="0"/>
          <w:sz w:val="32"/>
          <w:szCs w:val="32"/>
        </w:rPr>
        <w:t>。</w:t>
      </w:r>
    </w:p>
    <w:p w:rsidR="00D55945" w:rsidRDefault="00921409">
      <w:pPr>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发展改革部门负责将重点用能矿山企业纳入全省能耗监测平台管理，新上项目严格履行节能审查制度。</w:t>
      </w:r>
    </w:p>
    <w:p w:rsidR="00D55945" w:rsidRDefault="00921409">
      <w:pPr>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科技部门负责指导矿山企业开展高新技术企业认定工作。</w:t>
      </w:r>
    </w:p>
    <w:p w:rsidR="00D55945" w:rsidRDefault="00921409">
      <w:pPr>
        <w:widowControl/>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工信部门负责指导黄金矿山企业节约能源、引导黄金矿山企业推广新技术、新设备应用。</w:t>
      </w:r>
    </w:p>
    <w:p w:rsidR="00D55945" w:rsidRDefault="00921409">
      <w:pPr>
        <w:widowControl/>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财政部门负责绿色矿山评估认定工作经费保障。</w:t>
      </w:r>
    </w:p>
    <w:p w:rsidR="00D55945" w:rsidRDefault="00921409">
      <w:pPr>
        <w:widowControl/>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lastRenderedPageBreak/>
        <w:t>生态环境部门负责矿山生态环境监督、污染防治监管。</w:t>
      </w:r>
    </w:p>
    <w:p w:rsidR="00D55945" w:rsidRDefault="00921409">
      <w:pPr>
        <w:widowControl/>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水利部门负责矿区水土保持的监督管理。</w:t>
      </w:r>
    </w:p>
    <w:p w:rsidR="00D55945" w:rsidRDefault="00921409">
      <w:pPr>
        <w:widowControl/>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应急管理部门负责矿山安全生产的监督管理。</w:t>
      </w:r>
    </w:p>
    <w:p w:rsidR="00D55945" w:rsidRDefault="00921409">
      <w:pPr>
        <w:widowControl/>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林草部门负责临时占用林地到期后植被恢复及矿山开发附属工程临时占用草地到期后植被恢复的监管。</w:t>
      </w:r>
    </w:p>
    <w:p w:rsidR="00D55945" w:rsidRDefault="00921409">
      <w:pPr>
        <w:widowControl/>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市场监管部门负责协调指导绿色矿山建设地方标准的制修订工作。</w:t>
      </w:r>
    </w:p>
    <w:p w:rsidR="00D55945" w:rsidRDefault="00921409">
      <w:pPr>
        <w:widowControl/>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税务部门负责落实相关税收优惠政策。</w:t>
      </w:r>
    </w:p>
    <w:p w:rsidR="00D55945" w:rsidRDefault="00921409">
      <w:pPr>
        <w:widowControl/>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金融监管部门负责制定完善绿色金融政策，支持矿山企业绿色发展。</w:t>
      </w:r>
    </w:p>
    <w:p w:rsidR="00D55945" w:rsidRDefault="00921409">
      <w:pPr>
        <w:widowControl/>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证监部门负责支持符合条件的绿色矿山企业在境内上市融资。</w:t>
      </w:r>
    </w:p>
    <w:p w:rsidR="00D55945" w:rsidRDefault="00921409">
      <w:pPr>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其他相关部门依据自身职能职责，结合绿色矿山建设要求，落实好相关工作。</w:t>
      </w:r>
    </w:p>
    <w:p w:rsidR="00D55945" w:rsidRDefault="00921409" w:rsidP="00921409">
      <w:pPr>
        <w:pStyle w:val="a9"/>
        <w:shd w:val="clear" w:color="auto" w:fill="FFFFFF"/>
        <w:adjustRightInd w:val="0"/>
        <w:snapToGrid w:val="0"/>
        <w:spacing w:before="0" w:beforeAutospacing="0" w:after="0" w:afterAutospacing="0" w:line="600" w:lineRule="exact"/>
        <w:ind w:firstLineChars="200" w:firstLine="643"/>
        <w:jc w:val="both"/>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（三）绿色矿山遴选及核查</w:t>
      </w:r>
    </w:p>
    <w:p w:rsidR="00D55945" w:rsidRDefault="00921409">
      <w:pPr>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省自然资源厅定期或不定期会同其他绿色矿山共建部门，对通过第三方评估的矿山企业开展抽查核查，确认后向社会公示，公示无异议的按程序纳入省级绿色矿山名录。</w:t>
      </w:r>
    </w:p>
    <w:p w:rsidR="00D55945" w:rsidRDefault="00921409">
      <w:pPr>
        <w:adjustRightInd w:val="0"/>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kern w:val="0"/>
          <w:sz w:val="32"/>
          <w:szCs w:val="32"/>
        </w:rPr>
        <w:t>省自然资源厅会同其他绿色矿山共建部门，每年抽取不低于10%的绿色矿山纳入随机抽查名单，严格按照评价指标对绿色矿山开展实地核查。经实地核查发现不符合绿色矿山建设标准但能够限期整改的，明确整改期限及措施要求，整改期限原则上不超过6个月，期满完成整改经复核满足绿色矿山建设标准的，可保留名</w:t>
      </w:r>
      <w:r>
        <w:rPr>
          <w:rFonts w:ascii="仿宋_GB2312" w:eastAsia="仿宋_GB2312" w:hAnsi="仿宋_GB2312" w:cs="仿宋_GB2312" w:hint="eastAsia"/>
          <w:kern w:val="0"/>
          <w:sz w:val="32"/>
          <w:szCs w:val="32"/>
        </w:rPr>
        <w:lastRenderedPageBreak/>
        <w:t>录；经复核超期未完成整改或整改不满足绿色矿山建设标准的，按程序移出绿色矿山名录。</w:t>
      </w:r>
    </w:p>
    <w:p w:rsidR="00D55945" w:rsidRDefault="00921409" w:rsidP="00921409">
      <w:pPr>
        <w:adjustRightInd w:val="0"/>
        <w:snapToGrid w:val="0"/>
        <w:spacing w:line="600" w:lineRule="exact"/>
        <w:ind w:firstLineChars="200" w:firstLine="643"/>
        <w:rPr>
          <w:rFonts w:ascii="楷体_GB2312" w:eastAsia="楷体_GB2312" w:hAnsi="楷体_GB2312" w:cs="楷体_GB2312"/>
          <w:b/>
          <w:bCs/>
          <w:kern w:val="0"/>
          <w:sz w:val="32"/>
          <w:szCs w:val="32"/>
        </w:rPr>
      </w:pPr>
      <w:r>
        <w:rPr>
          <w:rFonts w:ascii="楷体_GB2312" w:eastAsia="楷体_GB2312" w:hAnsi="楷体_GB2312" w:cs="楷体_GB2312" w:hint="eastAsia"/>
          <w:b/>
          <w:bCs/>
          <w:kern w:val="0"/>
          <w:sz w:val="32"/>
          <w:szCs w:val="32"/>
        </w:rPr>
        <w:t>（四）及时移送绿色矿山违法违规相关事项线索</w:t>
      </w:r>
    </w:p>
    <w:p w:rsidR="00D55945" w:rsidRDefault="00921409">
      <w:pPr>
        <w:widowControl/>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绿色矿山建设相关共建部门应结合各自职责范围，对绿色矿山建设出现的有关问题，及时</w:t>
      </w:r>
      <w:proofErr w:type="gramStart"/>
      <w:r>
        <w:rPr>
          <w:rFonts w:ascii="仿宋_GB2312" w:eastAsia="仿宋_GB2312" w:hAnsi="仿宋_GB2312" w:cs="仿宋_GB2312" w:hint="eastAsia"/>
          <w:kern w:val="0"/>
          <w:sz w:val="32"/>
          <w:szCs w:val="32"/>
        </w:rPr>
        <w:t>反馈省</w:t>
      </w:r>
      <w:proofErr w:type="gramEnd"/>
      <w:r>
        <w:rPr>
          <w:rFonts w:ascii="仿宋_GB2312" w:eastAsia="仿宋_GB2312" w:hAnsi="仿宋_GB2312" w:cs="仿宋_GB2312" w:hint="eastAsia"/>
          <w:kern w:val="0"/>
          <w:sz w:val="32"/>
          <w:szCs w:val="32"/>
        </w:rPr>
        <w:t>自然资源厅，并提出处理意见建议；省自然资源厅根据反馈情况及“联席会议”意见，确定是否将涉及的绿色矿山移出名录。发现违法违规线索的，及时移交职能部门依法处理。相关部门将涉</w:t>
      </w:r>
      <w:proofErr w:type="gramStart"/>
      <w:r>
        <w:rPr>
          <w:rFonts w:ascii="仿宋_GB2312" w:eastAsia="仿宋_GB2312" w:hAnsi="仿宋_GB2312" w:cs="仿宋_GB2312" w:hint="eastAsia"/>
          <w:kern w:val="0"/>
          <w:sz w:val="32"/>
          <w:szCs w:val="32"/>
        </w:rPr>
        <w:t>企行政</w:t>
      </w:r>
      <w:proofErr w:type="gramEnd"/>
      <w:r>
        <w:rPr>
          <w:rFonts w:ascii="仿宋_GB2312" w:eastAsia="仿宋_GB2312" w:hAnsi="仿宋_GB2312" w:cs="仿宋_GB2312" w:hint="eastAsia"/>
          <w:kern w:val="0"/>
          <w:sz w:val="32"/>
          <w:szCs w:val="32"/>
        </w:rPr>
        <w:t>处罚信息统一归集至国家企业信用信息公示系统，记于企业名下并向社会公示。</w:t>
      </w:r>
    </w:p>
    <w:p w:rsidR="00D55945" w:rsidRDefault="00921409">
      <w:pPr>
        <w:widowControl/>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发现绿色矿山存在以下问题之一的，移出绿色矿山名录。</w:t>
      </w:r>
    </w:p>
    <w:p w:rsidR="00D55945" w:rsidRDefault="00921409">
      <w:pPr>
        <w:widowControl/>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1.《采矿许可证》《安全生产许可证》《营业执照》证照不齐、过期未及时延续或被吊销的;</w:t>
      </w:r>
    </w:p>
    <w:p w:rsidR="00D55945" w:rsidRDefault="00921409">
      <w:pPr>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2.受到行政处罚后在履行期限内未执行到位的;</w:t>
      </w:r>
    </w:p>
    <w:p w:rsidR="00D55945" w:rsidRDefault="00921409">
      <w:pPr>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3.关闭、因企业自身原因未正常生产运营的;</w:t>
      </w:r>
    </w:p>
    <w:p w:rsidR="00D55945" w:rsidRDefault="00921409">
      <w:pPr>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4.违法开采特别是越界开采、擅自改变开采方式的;</w:t>
      </w:r>
    </w:p>
    <w:p w:rsidR="00D55945" w:rsidRDefault="00921409">
      <w:pPr>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5.发生较大及以上安全生产事故或环境事件的,发生土壤和地下水严重污染的;</w:t>
      </w:r>
    </w:p>
    <w:p w:rsidR="00D55945" w:rsidRDefault="00921409">
      <w:pPr>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6.未落实国土空间规划和用途管制的;</w:t>
      </w:r>
    </w:p>
    <w:p w:rsidR="00D55945" w:rsidRDefault="00921409">
      <w:pPr>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7.未落实生态环境分区管控、环境影响评价、排污许可等相关制度要求且未按期整改到位的;</w:t>
      </w:r>
    </w:p>
    <w:p w:rsidR="00D55945" w:rsidRDefault="00921409">
      <w:pPr>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8.未按要求定期开展尾矿</w:t>
      </w:r>
      <w:proofErr w:type="gramStart"/>
      <w:r>
        <w:rPr>
          <w:rFonts w:ascii="仿宋_GB2312" w:eastAsia="仿宋_GB2312" w:hAnsi="仿宋_GB2312" w:cs="仿宋_GB2312" w:hint="eastAsia"/>
          <w:kern w:val="0"/>
          <w:sz w:val="32"/>
          <w:szCs w:val="32"/>
        </w:rPr>
        <w:t>库污染</w:t>
      </w:r>
      <w:proofErr w:type="gramEnd"/>
      <w:r>
        <w:rPr>
          <w:rFonts w:ascii="仿宋_GB2312" w:eastAsia="仿宋_GB2312" w:hAnsi="仿宋_GB2312" w:cs="仿宋_GB2312" w:hint="eastAsia"/>
          <w:kern w:val="0"/>
          <w:sz w:val="32"/>
          <w:szCs w:val="32"/>
        </w:rPr>
        <w:t>隐患排查的或尾矿</w:t>
      </w:r>
      <w:proofErr w:type="gramStart"/>
      <w:r>
        <w:rPr>
          <w:rFonts w:ascii="仿宋_GB2312" w:eastAsia="仿宋_GB2312" w:hAnsi="仿宋_GB2312" w:cs="仿宋_GB2312" w:hint="eastAsia"/>
          <w:kern w:val="0"/>
          <w:sz w:val="32"/>
          <w:szCs w:val="32"/>
        </w:rPr>
        <w:t>库污染</w:t>
      </w:r>
      <w:proofErr w:type="gramEnd"/>
      <w:r>
        <w:rPr>
          <w:rFonts w:ascii="仿宋_GB2312" w:eastAsia="仿宋_GB2312" w:hAnsi="仿宋_GB2312" w:cs="仿宋_GB2312" w:hint="eastAsia"/>
          <w:kern w:val="0"/>
          <w:sz w:val="32"/>
          <w:szCs w:val="32"/>
        </w:rPr>
        <w:t>防治设施未按要求建设运行的;</w:t>
      </w:r>
    </w:p>
    <w:p w:rsidR="00D55945" w:rsidRDefault="00921409">
      <w:pPr>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lastRenderedPageBreak/>
        <w:t>9.采矿权人被列入矿业权人勘查开采信息公示异常名录的;</w:t>
      </w:r>
    </w:p>
    <w:p w:rsidR="00D55945" w:rsidRDefault="00921409">
      <w:pPr>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l0.矿产资源开发利用水平被划定为落后档次的;</w:t>
      </w:r>
    </w:p>
    <w:p w:rsidR="00D55945" w:rsidRDefault="00921409">
      <w:pPr>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11.被中央环保督察、巡视审计、全国人大常委会执法检查等作为典型案例通报或纳入各类警示片的;</w:t>
      </w:r>
    </w:p>
    <w:p w:rsidR="00D55945" w:rsidRDefault="00921409">
      <w:pPr>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12.发生突发事件,因企业违法违规在全国门户类网站平台引发负面舆情的;</w:t>
      </w:r>
    </w:p>
    <w:p w:rsidR="00D55945" w:rsidRDefault="00921409">
      <w:pPr>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13.弄虚作假通过绿色矿山评估的;</w:t>
      </w:r>
    </w:p>
    <w:p w:rsidR="00D55945" w:rsidRDefault="00921409">
      <w:pPr>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14.其他违法违规行为不宜继续列入名录的。</w:t>
      </w:r>
    </w:p>
    <w:p w:rsidR="00D55945" w:rsidRDefault="00921409">
      <w:pPr>
        <w:widowControl/>
        <w:spacing w:line="60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三、工作要求</w:t>
      </w:r>
    </w:p>
    <w:p w:rsidR="00D55945" w:rsidRDefault="00921409" w:rsidP="00921409">
      <w:pPr>
        <w:adjustRightInd w:val="0"/>
        <w:snapToGrid w:val="0"/>
        <w:spacing w:line="600" w:lineRule="exact"/>
        <w:ind w:firstLineChars="200" w:firstLine="643"/>
        <w:rPr>
          <w:rFonts w:ascii="仿宋_GB2312" w:eastAsia="仿宋_GB2312" w:hAnsi="仿宋_GB2312" w:cs="仿宋_GB2312"/>
          <w:bCs/>
          <w:sz w:val="32"/>
          <w:szCs w:val="32"/>
          <w:shd w:val="clear" w:color="auto" w:fill="FFFFFF"/>
        </w:rPr>
      </w:pPr>
      <w:r>
        <w:rPr>
          <w:rFonts w:ascii="楷体_GB2312" w:eastAsia="楷体_GB2312" w:hAnsi="楷体_GB2312" w:cs="楷体_GB2312" w:hint="eastAsia"/>
          <w:b/>
          <w:bCs/>
          <w:kern w:val="0"/>
          <w:sz w:val="32"/>
          <w:szCs w:val="32"/>
        </w:rPr>
        <w:t>一是明确目标与责任。</w:t>
      </w:r>
      <w:r>
        <w:rPr>
          <w:rFonts w:ascii="仿宋_GB2312" w:eastAsia="仿宋_GB2312" w:hAnsi="仿宋_GB2312" w:cs="仿宋_GB2312" w:hint="eastAsia"/>
          <w:kern w:val="0"/>
          <w:sz w:val="32"/>
          <w:szCs w:val="32"/>
        </w:rPr>
        <w:t>各共建部门应</w:t>
      </w:r>
      <w:proofErr w:type="gramStart"/>
      <w:r>
        <w:rPr>
          <w:rFonts w:ascii="仿宋_GB2312" w:eastAsia="仿宋_GB2312" w:hAnsi="仿宋_GB2312" w:cs="仿宋_GB2312" w:hint="eastAsia"/>
          <w:kern w:val="0"/>
          <w:sz w:val="32"/>
          <w:szCs w:val="32"/>
        </w:rPr>
        <w:t>明确部门</w:t>
      </w:r>
      <w:proofErr w:type="gramEnd"/>
      <w:r>
        <w:rPr>
          <w:rFonts w:ascii="仿宋_GB2312" w:eastAsia="仿宋_GB2312" w:hAnsi="仿宋_GB2312" w:cs="仿宋_GB2312" w:hint="eastAsia"/>
          <w:kern w:val="0"/>
          <w:sz w:val="32"/>
          <w:szCs w:val="32"/>
        </w:rPr>
        <w:t>协调机构和联系人，负责日常联络、沟通协调、信息通报等，依据职责分工，加强协作配合，组织相关工作会议与遴选核查，确保目标方向一致，工作基调一致。</w:t>
      </w:r>
    </w:p>
    <w:p w:rsidR="00D55945" w:rsidRDefault="00921409" w:rsidP="00921409">
      <w:pPr>
        <w:adjustRightInd w:val="0"/>
        <w:snapToGrid w:val="0"/>
        <w:spacing w:line="600" w:lineRule="exact"/>
        <w:ind w:firstLineChars="200" w:firstLine="643"/>
        <w:rPr>
          <w:rFonts w:ascii="仿宋_GB2312" w:eastAsia="仿宋_GB2312" w:hAnsi="仿宋_GB2312" w:cs="仿宋_GB2312"/>
          <w:b/>
          <w:bCs/>
          <w:kern w:val="0"/>
          <w:sz w:val="32"/>
          <w:szCs w:val="32"/>
        </w:rPr>
      </w:pPr>
      <w:r>
        <w:rPr>
          <w:rFonts w:ascii="楷体_GB2312" w:eastAsia="楷体_GB2312" w:hAnsi="楷体_GB2312" w:cs="楷体_GB2312" w:hint="eastAsia"/>
          <w:b/>
          <w:bCs/>
          <w:kern w:val="0"/>
          <w:sz w:val="32"/>
          <w:szCs w:val="32"/>
        </w:rPr>
        <w:t>二是严格监督管理与评估。</w:t>
      </w:r>
      <w:r>
        <w:rPr>
          <w:rFonts w:ascii="仿宋_GB2312" w:eastAsia="仿宋_GB2312" w:hAnsi="仿宋_GB2312" w:cs="仿宋_GB2312" w:hint="eastAsia"/>
          <w:kern w:val="0"/>
          <w:sz w:val="32"/>
          <w:szCs w:val="32"/>
        </w:rPr>
        <w:t>健全绿色矿山建设监督管理体系，加强对绿色矿山建设成效的监督与指导，确保各项措施得到有效落实。推动绿色矿山建设信息公开透明，接受社会监督，提高绿色矿山的社会影响力。</w:t>
      </w:r>
    </w:p>
    <w:p w:rsidR="00D55945" w:rsidRDefault="00921409" w:rsidP="00921409">
      <w:pPr>
        <w:adjustRightInd w:val="0"/>
        <w:snapToGrid w:val="0"/>
        <w:spacing w:line="600" w:lineRule="exact"/>
        <w:ind w:firstLineChars="200" w:firstLine="643"/>
        <w:rPr>
          <w:rFonts w:ascii="仿宋_GB2312" w:eastAsia="仿宋_GB2312" w:hAnsi="仿宋_GB2312" w:cs="仿宋_GB2312"/>
          <w:kern w:val="0"/>
          <w:sz w:val="32"/>
          <w:szCs w:val="32"/>
        </w:rPr>
      </w:pPr>
      <w:r>
        <w:rPr>
          <w:rFonts w:ascii="楷体_GB2312" w:eastAsia="楷体_GB2312" w:hAnsi="楷体_GB2312" w:cs="楷体_GB2312" w:hint="eastAsia"/>
          <w:b/>
          <w:bCs/>
          <w:kern w:val="0"/>
          <w:sz w:val="32"/>
          <w:szCs w:val="32"/>
        </w:rPr>
        <w:t>三是加强宣传教育与培训。</w:t>
      </w:r>
      <w:r>
        <w:rPr>
          <w:rFonts w:ascii="仿宋_GB2312" w:eastAsia="仿宋_GB2312" w:hAnsi="仿宋_GB2312" w:cs="仿宋_GB2312" w:hint="eastAsia"/>
          <w:kern w:val="0"/>
          <w:sz w:val="32"/>
          <w:szCs w:val="32"/>
        </w:rPr>
        <w:t>加强绿色矿山建设宣传教育，提高社会公众绿色发展意识，营造全社会共同关注和支持绿色矿山建设的良好氛围。</w:t>
      </w:r>
    </w:p>
    <w:p w:rsidR="00D55945" w:rsidRDefault="00921409" w:rsidP="00921409">
      <w:pPr>
        <w:adjustRightInd w:val="0"/>
        <w:snapToGrid w:val="0"/>
        <w:spacing w:line="600" w:lineRule="exact"/>
        <w:ind w:firstLineChars="200" w:firstLine="643"/>
        <w:rPr>
          <w:rFonts w:ascii="仿宋_GB2312" w:eastAsia="仿宋_GB2312" w:hAnsi="仿宋_GB2312" w:cs="仿宋_GB2312"/>
          <w:kern w:val="0"/>
          <w:sz w:val="32"/>
          <w:szCs w:val="32"/>
        </w:rPr>
      </w:pPr>
      <w:r>
        <w:rPr>
          <w:rFonts w:ascii="楷体_GB2312" w:eastAsia="楷体_GB2312" w:hAnsi="楷体_GB2312" w:cs="楷体_GB2312" w:hint="eastAsia"/>
          <w:b/>
          <w:bCs/>
          <w:kern w:val="0"/>
          <w:sz w:val="32"/>
          <w:szCs w:val="32"/>
        </w:rPr>
        <w:t>四是动态管理与持续改进。</w:t>
      </w:r>
      <w:r>
        <w:rPr>
          <w:rFonts w:ascii="仿宋_GB2312" w:eastAsia="仿宋_GB2312" w:hAnsi="仿宋_GB2312" w:cs="仿宋_GB2312" w:hint="eastAsia"/>
          <w:kern w:val="0"/>
          <w:sz w:val="32"/>
          <w:szCs w:val="32"/>
        </w:rPr>
        <w:t>对绿色矿山名录实行动态管理，优化绿色矿山建设工作机制，保障绿色矿山建设质量，不断提升</w:t>
      </w:r>
      <w:r>
        <w:rPr>
          <w:rFonts w:ascii="仿宋_GB2312" w:eastAsia="仿宋_GB2312" w:hAnsi="仿宋_GB2312" w:cs="仿宋_GB2312" w:hint="eastAsia"/>
          <w:kern w:val="0"/>
          <w:sz w:val="32"/>
          <w:szCs w:val="32"/>
        </w:rPr>
        <w:lastRenderedPageBreak/>
        <w:t>矿业绿色发展水平。</w:t>
      </w:r>
    </w:p>
    <w:p w:rsidR="00D55945" w:rsidRDefault="00D55945">
      <w:pPr>
        <w:adjustRightInd w:val="0"/>
        <w:snapToGrid w:val="0"/>
        <w:spacing w:before="50" w:after="50" w:line="640" w:lineRule="exact"/>
        <w:jc w:val="center"/>
        <w:rPr>
          <w:rFonts w:eastAsia="黑体"/>
          <w:kern w:val="0"/>
          <w:sz w:val="36"/>
          <w:szCs w:val="36"/>
        </w:rPr>
      </w:pPr>
    </w:p>
    <w:p w:rsidR="00D55945" w:rsidRDefault="00D55945">
      <w:pPr>
        <w:adjustRightInd w:val="0"/>
        <w:snapToGrid w:val="0"/>
        <w:spacing w:before="50" w:after="50" w:line="640" w:lineRule="exact"/>
        <w:jc w:val="center"/>
        <w:rPr>
          <w:rFonts w:eastAsia="黑体"/>
          <w:kern w:val="0"/>
          <w:sz w:val="36"/>
          <w:szCs w:val="36"/>
        </w:rPr>
      </w:pPr>
    </w:p>
    <w:p w:rsidR="00D55945" w:rsidRDefault="00D55945">
      <w:pPr>
        <w:adjustRightInd w:val="0"/>
        <w:snapToGrid w:val="0"/>
        <w:spacing w:before="50" w:after="50" w:line="640" w:lineRule="exact"/>
        <w:jc w:val="center"/>
        <w:rPr>
          <w:rFonts w:eastAsia="黑体"/>
          <w:kern w:val="0"/>
          <w:sz w:val="36"/>
          <w:szCs w:val="36"/>
        </w:rPr>
      </w:pPr>
    </w:p>
    <w:p w:rsidR="00921409" w:rsidRDefault="00921409" w:rsidP="00921409">
      <w:pPr>
        <w:pStyle w:val="2"/>
      </w:pPr>
    </w:p>
    <w:p w:rsidR="00921409" w:rsidRDefault="00921409" w:rsidP="00921409">
      <w:pPr>
        <w:pStyle w:val="2"/>
      </w:pPr>
    </w:p>
    <w:p w:rsidR="00921409" w:rsidRDefault="00921409" w:rsidP="00921409">
      <w:pPr>
        <w:pStyle w:val="2"/>
      </w:pPr>
    </w:p>
    <w:p w:rsidR="00921409" w:rsidRDefault="00921409" w:rsidP="00921409">
      <w:pPr>
        <w:pStyle w:val="2"/>
      </w:pPr>
    </w:p>
    <w:p w:rsidR="00921409" w:rsidRDefault="00921409" w:rsidP="00921409">
      <w:pPr>
        <w:pStyle w:val="2"/>
      </w:pPr>
    </w:p>
    <w:p w:rsidR="00921409" w:rsidRDefault="00921409" w:rsidP="00921409">
      <w:pPr>
        <w:pStyle w:val="2"/>
      </w:pPr>
    </w:p>
    <w:p w:rsidR="00921409" w:rsidRDefault="00921409" w:rsidP="00921409">
      <w:pPr>
        <w:pStyle w:val="2"/>
      </w:pPr>
    </w:p>
    <w:p w:rsidR="00921409" w:rsidRDefault="00921409" w:rsidP="00921409">
      <w:pPr>
        <w:pStyle w:val="2"/>
      </w:pPr>
    </w:p>
    <w:p w:rsidR="00921409" w:rsidRDefault="00921409" w:rsidP="00921409">
      <w:pPr>
        <w:pStyle w:val="2"/>
      </w:pPr>
    </w:p>
    <w:p w:rsidR="00921409" w:rsidRDefault="00921409" w:rsidP="00921409">
      <w:pPr>
        <w:pStyle w:val="2"/>
      </w:pPr>
    </w:p>
    <w:p w:rsidR="00921409" w:rsidRDefault="00921409" w:rsidP="00921409">
      <w:pPr>
        <w:pStyle w:val="2"/>
      </w:pPr>
    </w:p>
    <w:p w:rsidR="00921409" w:rsidRDefault="00921409" w:rsidP="00921409">
      <w:pPr>
        <w:pStyle w:val="2"/>
      </w:pPr>
    </w:p>
    <w:p w:rsidR="00921409" w:rsidRDefault="00921409" w:rsidP="00921409">
      <w:pPr>
        <w:pStyle w:val="2"/>
      </w:pPr>
    </w:p>
    <w:p w:rsidR="00921409" w:rsidRDefault="00921409" w:rsidP="00921409">
      <w:pPr>
        <w:pStyle w:val="2"/>
      </w:pPr>
    </w:p>
    <w:p w:rsidR="00921409" w:rsidRDefault="00921409" w:rsidP="00921409">
      <w:pPr>
        <w:pStyle w:val="2"/>
      </w:pPr>
    </w:p>
    <w:p w:rsidR="00921409" w:rsidRDefault="00921409" w:rsidP="00921409">
      <w:pPr>
        <w:pStyle w:val="2"/>
      </w:pPr>
    </w:p>
    <w:p w:rsidR="00921409" w:rsidRPr="00921409" w:rsidRDefault="00921409" w:rsidP="00921409">
      <w:pPr>
        <w:pStyle w:val="2"/>
      </w:pPr>
    </w:p>
    <w:p w:rsidR="00D55945" w:rsidRDefault="00D55945">
      <w:pPr>
        <w:adjustRightInd w:val="0"/>
        <w:snapToGrid w:val="0"/>
        <w:spacing w:before="50" w:after="50" w:line="640" w:lineRule="exact"/>
        <w:jc w:val="center"/>
        <w:rPr>
          <w:rFonts w:eastAsia="黑体"/>
          <w:kern w:val="0"/>
          <w:sz w:val="36"/>
          <w:szCs w:val="36"/>
        </w:rPr>
      </w:pPr>
    </w:p>
    <w:p w:rsidR="00D55945" w:rsidRDefault="00D55945">
      <w:pPr>
        <w:adjustRightInd w:val="0"/>
        <w:snapToGrid w:val="0"/>
        <w:spacing w:before="50" w:after="50" w:line="640" w:lineRule="exact"/>
        <w:jc w:val="center"/>
        <w:rPr>
          <w:rFonts w:eastAsia="黑体"/>
          <w:kern w:val="0"/>
          <w:sz w:val="36"/>
          <w:szCs w:val="36"/>
        </w:rPr>
      </w:pPr>
    </w:p>
    <w:p w:rsidR="00D55945" w:rsidRDefault="00D55945">
      <w:pPr>
        <w:adjustRightInd w:val="0"/>
        <w:snapToGrid w:val="0"/>
        <w:spacing w:before="50" w:after="50" w:line="640" w:lineRule="exact"/>
        <w:jc w:val="center"/>
        <w:rPr>
          <w:rFonts w:eastAsia="黑体"/>
          <w:kern w:val="0"/>
          <w:sz w:val="36"/>
          <w:szCs w:val="36"/>
        </w:rPr>
      </w:pPr>
    </w:p>
    <w:p w:rsidR="00896247" w:rsidRPr="00896247" w:rsidRDefault="00896247" w:rsidP="00896247">
      <w:pPr>
        <w:pStyle w:val="2"/>
      </w:pPr>
    </w:p>
    <w:p w:rsidR="00D55945" w:rsidRDefault="00D55945">
      <w:pPr>
        <w:adjustRightInd w:val="0"/>
        <w:snapToGrid w:val="0"/>
        <w:spacing w:before="50" w:after="50" w:line="640" w:lineRule="exact"/>
        <w:rPr>
          <w:rFonts w:eastAsia="黑体"/>
          <w:kern w:val="0"/>
          <w:sz w:val="36"/>
          <w:szCs w:val="36"/>
        </w:rPr>
      </w:pPr>
    </w:p>
    <w:p w:rsidR="00D55945" w:rsidRDefault="00921409">
      <w:pPr>
        <w:adjustRightInd w:val="0"/>
        <w:snapToGrid w:val="0"/>
        <w:spacing w:before="50" w:after="50" w:line="640" w:lineRule="exact"/>
        <w:jc w:val="center"/>
        <w:rPr>
          <w:rFonts w:eastAsia="黑体"/>
          <w:kern w:val="0"/>
          <w:sz w:val="36"/>
          <w:szCs w:val="36"/>
        </w:rPr>
      </w:pPr>
      <w:r>
        <w:rPr>
          <w:rFonts w:eastAsia="黑体"/>
          <w:kern w:val="0"/>
          <w:sz w:val="36"/>
          <w:szCs w:val="36"/>
        </w:rPr>
        <w:lastRenderedPageBreak/>
        <w:t>各部门联席会议联络人名单</w:t>
      </w:r>
    </w:p>
    <w:p w:rsidR="00D55945" w:rsidRDefault="00D55945">
      <w:pPr>
        <w:pStyle w:val="2"/>
      </w:pPr>
    </w:p>
    <w:tbl>
      <w:tblPr>
        <w:tblW w:w="349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35"/>
        <w:gridCol w:w="2552"/>
      </w:tblGrid>
      <w:tr w:rsidR="00095EAF" w:rsidTr="00095EAF">
        <w:trPr>
          <w:trHeight w:hRule="exact" w:val="567"/>
          <w:jc w:val="center"/>
        </w:trPr>
        <w:tc>
          <w:tcPr>
            <w:tcW w:w="3033" w:type="pct"/>
            <w:vAlign w:val="center"/>
          </w:tcPr>
          <w:p w:rsidR="00095EAF" w:rsidRDefault="00095EAF">
            <w:pPr>
              <w:adjustRightInd w:val="0"/>
              <w:snapToGrid w:val="0"/>
              <w:jc w:val="center"/>
              <w:rPr>
                <w:rFonts w:eastAsia="黑体"/>
                <w:kern w:val="0"/>
                <w:sz w:val="32"/>
                <w:szCs w:val="32"/>
              </w:rPr>
            </w:pPr>
            <w:r>
              <w:rPr>
                <w:rFonts w:eastAsia="黑体"/>
                <w:kern w:val="0"/>
                <w:sz w:val="32"/>
                <w:szCs w:val="32"/>
              </w:rPr>
              <w:t>单位</w:t>
            </w:r>
          </w:p>
        </w:tc>
        <w:tc>
          <w:tcPr>
            <w:tcW w:w="1967" w:type="pct"/>
            <w:vAlign w:val="center"/>
          </w:tcPr>
          <w:p w:rsidR="00095EAF" w:rsidRDefault="00095EAF">
            <w:pPr>
              <w:adjustRightInd w:val="0"/>
              <w:snapToGrid w:val="0"/>
              <w:jc w:val="center"/>
              <w:rPr>
                <w:rFonts w:eastAsia="黑体"/>
                <w:kern w:val="0"/>
                <w:sz w:val="32"/>
                <w:szCs w:val="32"/>
              </w:rPr>
            </w:pPr>
            <w:r>
              <w:rPr>
                <w:rFonts w:eastAsia="黑体"/>
                <w:kern w:val="0"/>
                <w:sz w:val="32"/>
                <w:szCs w:val="32"/>
              </w:rPr>
              <w:t>姓名</w:t>
            </w:r>
          </w:p>
        </w:tc>
      </w:tr>
      <w:tr w:rsidR="00095EAF" w:rsidTr="00095EAF">
        <w:trPr>
          <w:trHeight w:hRule="exact" w:val="567"/>
          <w:jc w:val="center"/>
        </w:trPr>
        <w:tc>
          <w:tcPr>
            <w:tcW w:w="3033" w:type="pct"/>
            <w:vAlign w:val="center"/>
          </w:tcPr>
          <w:p w:rsidR="00095EAF" w:rsidRDefault="00095EAF">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甘肃省自然资源厅</w:t>
            </w:r>
          </w:p>
        </w:tc>
        <w:tc>
          <w:tcPr>
            <w:tcW w:w="1967" w:type="pct"/>
            <w:vAlign w:val="center"/>
          </w:tcPr>
          <w:p w:rsidR="00095EAF" w:rsidRDefault="00095EAF">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杨博</w:t>
            </w:r>
          </w:p>
        </w:tc>
        <w:bookmarkStart w:id="6" w:name="_GoBack"/>
        <w:bookmarkEnd w:id="6"/>
      </w:tr>
      <w:tr w:rsidR="00095EAF" w:rsidTr="00095EAF">
        <w:trPr>
          <w:trHeight w:hRule="exact" w:val="567"/>
          <w:jc w:val="center"/>
        </w:trPr>
        <w:tc>
          <w:tcPr>
            <w:tcW w:w="3033" w:type="pct"/>
            <w:vAlign w:val="center"/>
          </w:tcPr>
          <w:p w:rsidR="00095EAF" w:rsidRDefault="00095EAF">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甘肃省发展改革委</w:t>
            </w:r>
          </w:p>
        </w:tc>
        <w:tc>
          <w:tcPr>
            <w:tcW w:w="1967" w:type="pct"/>
            <w:vAlign w:val="center"/>
          </w:tcPr>
          <w:p w:rsidR="00095EAF" w:rsidRDefault="00095EAF">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张丽</w:t>
            </w:r>
          </w:p>
        </w:tc>
      </w:tr>
      <w:tr w:rsidR="00095EAF" w:rsidTr="00095EAF">
        <w:trPr>
          <w:trHeight w:hRule="exact" w:val="567"/>
          <w:jc w:val="center"/>
        </w:trPr>
        <w:tc>
          <w:tcPr>
            <w:tcW w:w="3033" w:type="pct"/>
            <w:vAlign w:val="center"/>
          </w:tcPr>
          <w:p w:rsidR="00095EAF" w:rsidRDefault="00095EAF">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甘肃省科技厅</w:t>
            </w:r>
          </w:p>
        </w:tc>
        <w:tc>
          <w:tcPr>
            <w:tcW w:w="1967" w:type="pct"/>
            <w:vAlign w:val="center"/>
          </w:tcPr>
          <w:p w:rsidR="00095EAF" w:rsidRDefault="00095EAF">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苏积德</w:t>
            </w:r>
          </w:p>
        </w:tc>
      </w:tr>
      <w:tr w:rsidR="00095EAF" w:rsidTr="00095EAF">
        <w:trPr>
          <w:trHeight w:hRule="exact" w:val="567"/>
          <w:jc w:val="center"/>
        </w:trPr>
        <w:tc>
          <w:tcPr>
            <w:tcW w:w="3033" w:type="pct"/>
            <w:vAlign w:val="center"/>
          </w:tcPr>
          <w:p w:rsidR="00095EAF" w:rsidRDefault="00095EAF">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甘肃省</w:t>
            </w:r>
            <w:proofErr w:type="gramStart"/>
            <w:r>
              <w:rPr>
                <w:rFonts w:ascii="仿宋_GB2312" w:eastAsia="仿宋_GB2312" w:hAnsi="仿宋_GB2312" w:cs="仿宋_GB2312" w:hint="eastAsia"/>
                <w:kern w:val="0"/>
                <w:sz w:val="28"/>
                <w:szCs w:val="28"/>
              </w:rPr>
              <w:t>工信厅</w:t>
            </w:r>
            <w:proofErr w:type="gramEnd"/>
          </w:p>
        </w:tc>
        <w:tc>
          <w:tcPr>
            <w:tcW w:w="1967" w:type="pct"/>
            <w:vAlign w:val="center"/>
          </w:tcPr>
          <w:p w:rsidR="00095EAF" w:rsidRDefault="00095EAF">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刘伟</w:t>
            </w:r>
          </w:p>
        </w:tc>
      </w:tr>
      <w:tr w:rsidR="00095EAF" w:rsidTr="00095EAF">
        <w:trPr>
          <w:trHeight w:hRule="exact" w:val="567"/>
          <w:jc w:val="center"/>
        </w:trPr>
        <w:tc>
          <w:tcPr>
            <w:tcW w:w="3033" w:type="pct"/>
            <w:vAlign w:val="center"/>
          </w:tcPr>
          <w:p w:rsidR="00095EAF" w:rsidRDefault="00095EAF">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甘肃省财政厅</w:t>
            </w:r>
          </w:p>
        </w:tc>
        <w:tc>
          <w:tcPr>
            <w:tcW w:w="1967" w:type="pct"/>
            <w:vAlign w:val="center"/>
          </w:tcPr>
          <w:p w:rsidR="00095EAF" w:rsidRDefault="00095EAF">
            <w:pPr>
              <w:adjustRightInd w:val="0"/>
              <w:snapToGrid w:val="0"/>
              <w:jc w:val="center"/>
              <w:rPr>
                <w:rFonts w:ascii="仿宋_GB2312" w:eastAsia="仿宋_GB2312" w:hAnsi="仿宋_GB2312" w:cs="仿宋_GB2312"/>
                <w:kern w:val="0"/>
                <w:sz w:val="28"/>
                <w:szCs w:val="28"/>
              </w:rPr>
            </w:pPr>
            <w:proofErr w:type="gramStart"/>
            <w:r>
              <w:rPr>
                <w:rFonts w:ascii="仿宋_GB2312" w:eastAsia="仿宋_GB2312" w:hAnsi="仿宋_GB2312" w:cs="仿宋_GB2312" w:hint="eastAsia"/>
                <w:kern w:val="0"/>
                <w:sz w:val="28"/>
                <w:szCs w:val="28"/>
              </w:rPr>
              <w:t>祁帜</w:t>
            </w:r>
            <w:proofErr w:type="gramEnd"/>
          </w:p>
        </w:tc>
      </w:tr>
      <w:tr w:rsidR="00095EAF" w:rsidTr="00095EAF">
        <w:trPr>
          <w:trHeight w:hRule="exact" w:val="567"/>
          <w:jc w:val="center"/>
        </w:trPr>
        <w:tc>
          <w:tcPr>
            <w:tcW w:w="3033" w:type="pct"/>
            <w:vAlign w:val="center"/>
          </w:tcPr>
          <w:p w:rsidR="00095EAF" w:rsidRDefault="00095EAF">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甘肃省生态环境厅</w:t>
            </w:r>
          </w:p>
        </w:tc>
        <w:tc>
          <w:tcPr>
            <w:tcW w:w="1967" w:type="pct"/>
            <w:vAlign w:val="center"/>
          </w:tcPr>
          <w:p w:rsidR="00095EAF" w:rsidRDefault="00095EAF">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吴洪仁</w:t>
            </w:r>
          </w:p>
        </w:tc>
      </w:tr>
      <w:tr w:rsidR="00095EAF" w:rsidTr="00095EAF">
        <w:trPr>
          <w:trHeight w:hRule="exact" w:val="567"/>
          <w:jc w:val="center"/>
        </w:trPr>
        <w:tc>
          <w:tcPr>
            <w:tcW w:w="3033" w:type="pct"/>
            <w:vAlign w:val="center"/>
          </w:tcPr>
          <w:p w:rsidR="00095EAF" w:rsidRDefault="00095EAF">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甘肃省水利厅</w:t>
            </w:r>
          </w:p>
        </w:tc>
        <w:tc>
          <w:tcPr>
            <w:tcW w:w="1967" w:type="pct"/>
            <w:vAlign w:val="center"/>
          </w:tcPr>
          <w:p w:rsidR="00095EAF" w:rsidRDefault="00095EAF">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王淑娟</w:t>
            </w:r>
          </w:p>
        </w:tc>
      </w:tr>
      <w:tr w:rsidR="00095EAF" w:rsidTr="00095EAF">
        <w:trPr>
          <w:trHeight w:hRule="exact" w:val="567"/>
          <w:jc w:val="center"/>
        </w:trPr>
        <w:tc>
          <w:tcPr>
            <w:tcW w:w="3033" w:type="pct"/>
            <w:vAlign w:val="center"/>
          </w:tcPr>
          <w:p w:rsidR="00095EAF" w:rsidRDefault="00095EAF">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甘肃省应急厅</w:t>
            </w:r>
          </w:p>
        </w:tc>
        <w:tc>
          <w:tcPr>
            <w:tcW w:w="1967" w:type="pct"/>
            <w:vAlign w:val="center"/>
          </w:tcPr>
          <w:p w:rsidR="00095EAF" w:rsidRDefault="00095EAF">
            <w:pPr>
              <w:adjustRightInd w:val="0"/>
              <w:snapToGrid w:val="0"/>
              <w:jc w:val="center"/>
              <w:rPr>
                <w:rFonts w:ascii="仿宋_GB2312" w:eastAsia="仿宋_GB2312" w:hAnsi="仿宋_GB2312" w:cs="仿宋_GB2312"/>
                <w:kern w:val="0"/>
                <w:sz w:val="28"/>
                <w:szCs w:val="28"/>
              </w:rPr>
            </w:pPr>
            <w:proofErr w:type="gramStart"/>
            <w:r>
              <w:rPr>
                <w:rFonts w:ascii="仿宋_GB2312" w:eastAsia="仿宋_GB2312" w:hAnsi="仿宋_GB2312" w:cs="仿宋_GB2312" w:hint="eastAsia"/>
                <w:kern w:val="0"/>
                <w:sz w:val="28"/>
                <w:szCs w:val="28"/>
              </w:rPr>
              <w:t>齐俊德</w:t>
            </w:r>
            <w:proofErr w:type="gramEnd"/>
          </w:p>
        </w:tc>
      </w:tr>
      <w:tr w:rsidR="00095EAF" w:rsidTr="00095EAF">
        <w:trPr>
          <w:trHeight w:hRule="exact" w:val="567"/>
          <w:jc w:val="center"/>
        </w:trPr>
        <w:tc>
          <w:tcPr>
            <w:tcW w:w="3033" w:type="pct"/>
            <w:vAlign w:val="center"/>
          </w:tcPr>
          <w:p w:rsidR="00095EAF" w:rsidRDefault="00095EAF">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甘肃省审计厅</w:t>
            </w:r>
          </w:p>
        </w:tc>
        <w:tc>
          <w:tcPr>
            <w:tcW w:w="1967" w:type="pct"/>
            <w:vAlign w:val="center"/>
          </w:tcPr>
          <w:p w:rsidR="00095EAF" w:rsidRDefault="00095EAF">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张忠江</w:t>
            </w:r>
          </w:p>
        </w:tc>
      </w:tr>
      <w:tr w:rsidR="00095EAF" w:rsidTr="00095EAF">
        <w:trPr>
          <w:trHeight w:hRule="exact" w:val="567"/>
          <w:jc w:val="center"/>
        </w:trPr>
        <w:tc>
          <w:tcPr>
            <w:tcW w:w="3033" w:type="pct"/>
            <w:vAlign w:val="center"/>
          </w:tcPr>
          <w:p w:rsidR="00095EAF" w:rsidRDefault="00095EAF">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甘肃省委金融办</w:t>
            </w:r>
          </w:p>
        </w:tc>
        <w:tc>
          <w:tcPr>
            <w:tcW w:w="1967" w:type="pct"/>
            <w:vAlign w:val="center"/>
          </w:tcPr>
          <w:p w:rsidR="00095EAF" w:rsidRDefault="00095EAF">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杨欣和</w:t>
            </w:r>
          </w:p>
        </w:tc>
      </w:tr>
      <w:tr w:rsidR="00095EAF" w:rsidTr="00095EAF">
        <w:trPr>
          <w:trHeight w:hRule="exact" w:val="567"/>
          <w:jc w:val="center"/>
        </w:trPr>
        <w:tc>
          <w:tcPr>
            <w:tcW w:w="3033" w:type="pct"/>
            <w:vAlign w:val="center"/>
          </w:tcPr>
          <w:p w:rsidR="00095EAF" w:rsidRDefault="00095EAF">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甘肃省林草局</w:t>
            </w:r>
          </w:p>
        </w:tc>
        <w:tc>
          <w:tcPr>
            <w:tcW w:w="1967" w:type="pct"/>
            <w:vAlign w:val="center"/>
          </w:tcPr>
          <w:p w:rsidR="00095EAF" w:rsidRDefault="00095EAF">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滕海云</w:t>
            </w:r>
          </w:p>
        </w:tc>
      </w:tr>
      <w:tr w:rsidR="00095EAF" w:rsidTr="00095EAF">
        <w:trPr>
          <w:trHeight w:hRule="exact" w:val="567"/>
          <w:jc w:val="center"/>
        </w:trPr>
        <w:tc>
          <w:tcPr>
            <w:tcW w:w="3033" w:type="pct"/>
            <w:vAlign w:val="center"/>
          </w:tcPr>
          <w:p w:rsidR="00095EAF" w:rsidRDefault="00095EAF">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甘肃省市场监管局</w:t>
            </w:r>
          </w:p>
        </w:tc>
        <w:tc>
          <w:tcPr>
            <w:tcW w:w="1967" w:type="pct"/>
            <w:vAlign w:val="center"/>
          </w:tcPr>
          <w:p w:rsidR="00095EAF" w:rsidRDefault="00095EAF">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秦戈</w:t>
            </w:r>
          </w:p>
        </w:tc>
      </w:tr>
      <w:tr w:rsidR="00095EAF" w:rsidTr="00095EAF">
        <w:trPr>
          <w:trHeight w:hRule="exact" w:val="567"/>
          <w:jc w:val="center"/>
        </w:trPr>
        <w:tc>
          <w:tcPr>
            <w:tcW w:w="3033" w:type="pct"/>
            <w:vAlign w:val="center"/>
          </w:tcPr>
          <w:p w:rsidR="00095EAF" w:rsidRDefault="00095EAF">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甘肃省营商环境建设局</w:t>
            </w:r>
          </w:p>
        </w:tc>
        <w:tc>
          <w:tcPr>
            <w:tcW w:w="1967" w:type="pct"/>
            <w:vAlign w:val="center"/>
          </w:tcPr>
          <w:p w:rsidR="00095EAF" w:rsidRDefault="00095EAF">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金鑫</w:t>
            </w:r>
          </w:p>
        </w:tc>
      </w:tr>
      <w:tr w:rsidR="00095EAF" w:rsidTr="00095EAF">
        <w:trPr>
          <w:trHeight w:hRule="exact" w:val="567"/>
          <w:jc w:val="center"/>
        </w:trPr>
        <w:tc>
          <w:tcPr>
            <w:tcW w:w="3033" w:type="pct"/>
            <w:vAlign w:val="center"/>
          </w:tcPr>
          <w:p w:rsidR="00095EAF" w:rsidRDefault="00095EAF">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甘肃省能源局</w:t>
            </w:r>
          </w:p>
        </w:tc>
        <w:tc>
          <w:tcPr>
            <w:tcW w:w="1967" w:type="pct"/>
            <w:vAlign w:val="center"/>
          </w:tcPr>
          <w:p w:rsidR="00095EAF" w:rsidRDefault="00095EAF">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张文君</w:t>
            </w:r>
          </w:p>
        </w:tc>
      </w:tr>
      <w:tr w:rsidR="00095EAF" w:rsidTr="00095EAF">
        <w:trPr>
          <w:trHeight w:hRule="exact" w:val="567"/>
          <w:jc w:val="center"/>
        </w:trPr>
        <w:tc>
          <w:tcPr>
            <w:tcW w:w="3033" w:type="pct"/>
            <w:vAlign w:val="center"/>
          </w:tcPr>
          <w:p w:rsidR="00095EAF" w:rsidRDefault="00095EAF">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甘肃省税务局</w:t>
            </w:r>
          </w:p>
        </w:tc>
        <w:tc>
          <w:tcPr>
            <w:tcW w:w="1967" w:type="pct"/>
            <w:vAlign w:val="center"/>
          </w:tcPr>
          <w:p w:rsidR="00095EAF" w:rsidRDefault="00095EAF">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达琳</w:t>
            </w:r>
          </w:p>
        </w:tc>
      </w:tr>
      <w:tr w:rsidR="00095EAF" w:rsidTr="00095EAF">
        <w:trPr>
          <w:trHeight w:hRule="exact" w:val="567"/>
          <w:jc w:val="center"/>
        </w:trPr>
        <w:tc>
          <w:tcPr>
            <w:tcW w:w="3033" w:type="pct"/>
            <w:vAlign w:val="center"/>
          </w:tcPr>
          <w:p w:rsidR="00095EAF" w:rsidRDefault="00095EAF">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人民银行甘肃省分行</w:t>
            </w:r>
          </w:p>
        </w:tc>
        <w:tc>
          <w:tcPr>
            <w:tcW w:w="1967" w:type="pct"/>
            <w:vAlign w:val="center"/>
          </w:tcPr>
          <w:p w:rsidR="00095EAF" w:rsidRDefault="00095EAF">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郑周胜</w:t>
            </w:r>
          </w:p>
        </w:tc>
      </w:tr>
      <w:tr w:rsidR="00095EAF" w:rsidTr="00095EAF">
        <w:trPr>
          <w:trHeight w:hRule="exact" w:val="567"/>
          <w:jc w:val="center"/>
        </w:trPr>
        <w:tc>
          <w:tcPr>
            <w:tcW w:w="3033" w:type="pct"/>
            <w:vAlign w:val="center"/>
          </w:tcPr>
          <w:p w:rsidR="00095EAF" w:rsidRDefault="00095EAF">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甘肃金融监管局</w:t>
            </w:r>
          </w:p>
        </w:tc>
        <w:tc>
          <w:tcPr>
            <w:tcW w:w="1967" w:type="pct"/>
            <w:vAlign w:val="center"/>
          </w:tcPr>
          <w:p w:rsidR="00095EAF" w:rsidRDefault="00095EAF">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蔡耀轩</w:t>
            </w:r>
          </w:p>
        </w:tc>
      </w:tr>
      <w:tr w:rsidR="00095EAF" w:rsidTr="00095EAF">
        <w:trPr>
          <w:trHeight w:hRule="exact" w:val="567"/>
          <w:jc w:val="center"/>
        </w:trPr>
        <w:tc>
          <w:tcPr>
            <w:tcW w:w="3033" w:type="pct"/>
            <w:vAlign w:val="center"/>
          </w:tcPr>
          <w:p w:rsidR="00095EAF" w:rsidRDefault="00095EAF">
            <w:pPr>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甘肃证监局</w:t>
            </w:r>
          </w:p>
        </w:tc>
        <w:tc>
          <w:tcPr>
            <w:tcW w:w="1967" w:type="pct"/>
            <w:vAlign w:val="center"/>
          </w:tcPr>
          <w:p w:rsidR="00095EAF" w:rsidRDefault="00095EAF">
            <w:pPr>
              <w:adjustRightInd w:val="0"/>
              <w:snapToGrid w:val="0"/>
              <w:jc w:val="center"/>
              <w:rPr>
                <w:rFonts w:ascii="仿宋_GB2312" w:eastAsia="仿宋_GB2312" w:hAnsi="仿宋_GB2312" w:cs="仿宋_GB2312"/>
                <w:kern w:val="0"/>
                <w:sz w:val="28"/>
                <w:szCs w:val="28"/>
              </w:rPr>
            </w:pPr>
            <w:proofErr w:type="gramStart"/>
            <w:r>
              <w:rPr>
                <w:rFonts w:ascii="仿宋_GB2312" w:eastAsia="仿宋_GB2312" w:hAnsi="仿宋_GB2312" w:cs="仿宋_GB2312" w:hint="eastAsia"/>
                <w:kern w:val="0"/>
                <w:sz w:val="28"/>
                <w:szCs w:val="28"/>
              </w:rPr>
              <w:t>贾汝明</w:t>
            </w:r>
            <w:proofErr w:type="gramEnd"/>
          </w:p>
        </w:tc>
      </w:tr>
    </w:tbl>
    <w:p w:rsidR="00D55945" w:rsidRDefault="00921409">
      <w:pPr>
        <w:widowControl/>
        <w:jc w:val="left"/>
        <w:rPr>
          <w:rFonts w:ascii="黑体" w:eastAsia="黑体" w:hAnsi="黑体" w:cs="黑体"/>
          <w:sz w:val="32"/>
          <w:szCs w:val="32"/>
        </w:rPr>
      </w:pPr>
      <w:r>
        <w:rPr>
          <w:rFonts w:eastAsia="仿宋_GB2312" w:hint="eastAsia"/>
          <w:b/>
          <w:bCs/>
          <w:kern w:val="0"/>
          <w:sz w:val="32"/>
          <w:szCs w:val="32"/>
        </w:rPr>
        <w:t>注：联席会议联络人员如有变动，由本部门接任工作的同志替补，及时更新名单，</w:t>
      </w:r>
      <w:proofErr w:type="gramStart"/>
      <w:r>
        <w:rPr>
          <w:rFonts w:eastAsia="仿宋_GB2312" w:hint="eastAsia"/>
          <w:b/>
          <w:bCs/>
          <w:kern w:val="0"/>
          <w:sz w:val="32"/>
          <w:szCs w:val="32"/>
        </w:rPr>
        <w:t>不</w:t>
      </w:r>
      <w:proofErr w:type="gramEnd"/>
      <w:r>
        <w:rPr>
          <w:rFonts w:eastAsia="仿宋_GB2312" w:hint="eastAsia"/>
          <w:b/>
          <w:bCs/>
          <w:kern w:val="0"/>
          <w:sz w:val="32"/>
          <w:szCs w:val="32"/>
        </w:rPr>
        <w:t>另行文。</w:t>
      </w:r>
    </w:p>
    <w:p w:rsidR="00921409" w:rsidRDefault="00921409">
      <w:pPr>
        <w:widowControl/>
        <w:jc w:val="left"/>
        <w:rPr>
          <w:rFonts w:ascii="黑体" w:eastAsia="黑体" w:hAnsi="黑体" w:cs="黑体"/>
          <w:sz w:val="32"/>
          <w:szCs w:val="32"/>
        </w:rPr>
      </w:pPr>
    </w:p>
    <w:p w:rsidR="00D55945" w:rsidRDefault="00921409">
      <w:pPr>
        <w:widowControl/>
        <w:jc w:val="left"/>
        <w:rPr>
          <w:rFonts w:eastAsia="仿宋"/>
          <w:sz w:val="36"/>
          <w:szCs w:val="36"/>
        </w:rPr>
      </w:pPr>
      <w:r>
        <w:rPr>
          <w:rFonts w:ascii="黑体" w:eastAsia="黑体" w:hAnsi="黑体" w:cs="黑体" w:hint="eastAsia"/>
          <w:sz w:val="32"/>
          <w:szCs w:val="32"/>
        </w:rPr>
        <w:lastRenderedPageBreak/>
        <w:t>附件3</w:t>
      </w:r>
    </w:p>
    <w:p w:rsidR="00D55945" w:rsidRDefault="00921409">
      <w:pPr>
        <w:adjustRightInd w:val="0"/>
        <w:snapToGrid w:val="0"/>
        <w:spacing w:before="50" w:after="50" w:line="560" w:lineRule="exact"/>
        <w:rPr>
          <w:rFonts w:eastAsia="仿宋_GB2312"/>
          <w:kern w:val="0"/>
          <w:sz w:val="32"/>
          <w:szCs w:val="32"/>
        </w:rPr>
      </w:pPr>
      <w:bookmarkStart w:id="7" w:name="_Hlk173939051"/>
      <w:r>
        <w:rPr>
          <w:rFonts w:eastAsia="仿宋_GB2312"/>
          <w:kern w:val="0"/>
          <w:sz w:val="32"/>
          <w:szCs w:val="32"/>
        </w:rPr>
        <w:t>合同编号：</w:t>
      </w:r>
    </w:p>
    <w:p w:rsidR="00D55945" w:rsidRDefault="00D55945">
      <w:pPr>
        <w:adjustRightInd w:val="0"/>
        <w:snapToGrid w:val="0"/>
        <w:spacing w:before="50" w:after="50" w:line="560" w:lineRule="exact"/>
        <w:rPr>
          <w:rFonts w:eastAsia="仿宋_GB2312"/>
          <w:kern w:val="0"/>
          <w:sz w:val="32"/>
          <w:szCs w:val="32"/>
        </w:rPr>
      </w:pPr>
    </w:p>
    <w:p w:rsidR="00D55945" w:rsidRDefault="00D55945">
      <w:pPr>
        <w:adjustRightInd w:val="0"/>
        <w:snapToGrid w:val="0"/>
        <w:spacing w:before="50" w:after="50" w:line="560" w:lineRule="exact"/>
        <w:rPr>
          <w:rFonts w:eastAsia="仿宋_GB2312"/>
          <w:kern w:val="0"/>
          <w:sz w:val="32"/>
          <w:szCs w:val="32"/>
        </w:rPr>
      </w:pPr>
    </w:p>
    <w:p w:rsidR="00D55945" w:rsidRDefault="00D55945">
      <w:pPr>
        <w:adjustRightInd w:val="0"/>
        <w:snapToGrid w:val="0"/>
        <w:spacing w:before="50" w:after="50" w:line="560" w:lineRule="exact"/>
        <w:rPr>
          <w:rFonts w:eastAsia="仿宋_GB2312"/>
          <w:kern w:val="0"/>
          <w:sz w:val="32"/>
          <w:szCs w:val="32"/>
        </w:rPr>
      </w:pPr>
    </w:p>
    <w:p w:rsidR="00D55945" w:rsidRDefault="00D55945">
      <w:pPr>
        <w:adjustRightInd w:val="0"/>
        <w:snapToGrid w:val="0"/>
        <w:spacing w:before="50" w:after="50" w:line="560" w:lineRule="exact"/>
        <w:rPr>
          <w:rFonts w:eastAsia="仿宋_GB2312"/>
          <w:kern w:val="0"/>
          <w:sz w:val="32"/>
          <w:szCs w:val="32"/>
        </w:rPr>
      </w:pPr>
    </w:p>
    <w:p w:rsidR="00D55945" w:rsidRDefault="00D55945">
      <w:pPr>
        <w:adjustRightInd w:val="0"/>
        <w:snapToGrid w:val="0"/>
        <w:spacing w:before="50" w:after="50" w:line="560" w:lineRule="exact"/>
        <w:rPr>
          <w:rFonts w:eastAsia="仿宋_GB2312"/>
          <w:kern w:val="0"/>
          <w:sz w:val="32"/>
          <w:szCs w:val="32"/>
        </w:rPr>
      </w:pPr>
    </w:p>
    <w:p w:rsidR="00D55945" w:rsidRDefault="00921409">
      <w:pPr>
        <w:adjustRightInd w:val="0"/>
        <w:snapToGrid w:val="0"/>
        <w:spacing w:before="50" w:after="50" w:line="560" w:lineRule="exact"/>
        <w:jc w:val="center"/>
        <w:rPr>
          <w:rFonts w:eastAsia="仿宋_GB2312"/>
          <w:b/>
          <w:bCs/>
          <w:kern w:val="0"/>
          <w:sz w:val="44"/>
          <w:szCs w:val="44"/>
        </w:rPr>
      </w:pPr>
      <w:r>
        <w:rPr>
          <w:rFonts w:eastAsia="仿宋_GB2312"/>
          <w:b/>
          <w:bCs/>
          <w:kern w:val="0"/>
          <w:sz w:val="44"/>
          <w:szCs w:val="44"/>
        </w:rPr>
        <w:t>采矿权出让合同补充协议</w:t>
      </w:r>
    </w:p>
    <w:p w:rsidR="00D55945" w:rsidRDefault="00921409">
      <w:pPr>
        <w:adjustRightInd w:val="0"/>
        <w:snapToGrid w:val="0"/>
        <w:spacing w:before="50" w:after="50" w:line="560" w:lineRule="exact"/>
        <w:jc w:val="center"/>
        <w:rPr>
          <w:rFonts w:eastAsia="仿宋_GB2312"/>
          <w:kern w:val="0"/>
          <w:sz w:val="32"/>
          <w:szCs w:val="32"/>
        </w:rPr>
      </w:pPr>
      <w:r>
        <w:rPr>
          <w:rFonts w:eastAsia="仿宋_GB2312"/>
          <w:kern w:val="0"/>
          <w:sz w:val="32"/>
          <w:szCs w:val="32"/>
        </w:rPr>
        <w:t>（新建矿山适用）</w:t>
      </w:r>
    </w:p>
    <w:p w:rsidR="00D55945" w:rsidRDefault="00D55945">
      <w:pPr>
        <w:adjustRightInd w:val="0"/>
        <w:snapToGrid w:val="0"/>
        <w:spacing w:before="50" w:after="50" w:line="560" w:lineRule="exact"/>
        <w:jc w:val="center"/>
        <w:rPr>
          <w:rFonts w:eastAsia="仿宋_GB2312"/>
          <w:kern w:val="0"/>
          <w:sz w:val="32"/>
          <w:szCs w:val="32"/>
        </w:rPr>
      </w:pPr>
    </w:p>
    <w:p w:rsidR="00D55945" w:rsidRDefault="00D55945">
      <w:pPr>
        <w:adjustRightInd w:val="0"/>
        <w:snapToGrid w:val="0"/>
        <w:spacing w:before="50" w:after="50" w:line="560" w:lineRule="exact"/>
        <w:jc w:val="center"/>
        <w:rPr>
          <w:rFonts w:eastAsia="仿宋_GB2312"/>
          <w:kern w:val="0"/>
          <w:sz w:val="32"/>
          <w:szCs w:val="32"/>
        </w:rPr>
      </w:pPr>
    </w:p>
    <w:p w:rsidR="00D55945" w:rsidRDefault="00921409">
      <w:pPr>
        <w:adjustRightInd w:val="0"/>
        <w:snapToGrid w:val="0"/>
        <w:spacing w:before="50" w:after="50" w:line="560" w:lineRule="exact"/>
        <w:jc w:val="left"/>
        <w:rPr>
          <w:rFonts w:eastAsia="仿宋_GB2312"/>
          <w:kern w:val="0"/>
          <w:sz w:val="32"/>
          <w:szCs w:val="32"/>
          <w:u w:val="single"/>
        </w:rPr>
      </w:pPr>
      <w:r>
        <w:rPr>
          <w:rFonts w:eastAsia="仿宋_GB2312"/>
          <w:kern w:val="0"/>
          <w:sz w:val="32"/>
          <w:szCs w:val="32"/>
        </w:rPr>
        <w:t>甲方（出让人）：</w:t>
      </w:r>
      <w:r>
        <w:rPr>
          <w:rFonts w:eastAsia="仿宋_GB2312"/>
          <w:kern w:val="0"/>
          <w:sz w:val="32"/>
          <w:szCs w:val="32"/>
          <w:u w:val="single"/>
        </w:rPr>
        <w:t>自然资源主管部门</w:t>
      </w:r>
    </w:p>
    <w:p w:rsidR="00D55945" w:rsidRDefault="00921409">
      <w:pPr>
        <w:adjustRightInd w:val="0"/>
        <w:snapToGrid w:val="0"/>
        <w:spacing w:before="50" w:after="50" w:line="560" w:lineRule="exact"/>
        <w:jc w:val="left"/>
        <w:rPr>
          <w:rFonts w:eastAsia="仿宋_GB2312"/>
          <w:kern w:val="0"/>
          <w:sz w:val="32"/>
          <w:szCs w:val="32"/>
        </w:rPr>
      </w:pPr>
      <w:r>
        <w:rPr>
          <w:rFonts w:eastAsia="仿宋_GB2312"/>
          <w:kern w:val="0"/>
          <w:sz w:val="32"/>
          <w:szCs w:val="32"/>
        </w:rPr>
        <w:t>通讯地址：</w:t>
      </w:r>
    </w:p>
    <w:p w:rsidR="00D55945" w:rsidRDefault="00921409">
      <w:pPr>
        <w:adjustRightInd w:val="0"/>
        <w:snapToGrid w:val="0"/>
        <w:spacing w:before="50" w:after="50" w:line="560" w:lineRule="exact"/>
        <w:jc w:val="left"/>
        <w:rPr>
          <w:rFonts w:eastAsia="仿宋_GB2312"/>
          <w:kern w:val="0"/>
          <w:sz w:val="32"/>
          <w:szCs w:val="32"/>
        </w:rPr>
      </w:pPr>
      <w:r>
        <w:rPr>
          <w:rFonts w:eastAsia="仿宋_GB2312"/>
          <w:kern w:val="0"/>
          <w:sz w:val="32"/>
          <w:szCs w:val="32"/>
        </w:rPr>
        <w:t>法定代表人：</w:t>
      </w:r>
    </w:p>
    <w:p w:rsidR="00D55945" w:rsidRDefault="00D55945">
      <w:pPr>
        <w:adjustRightInd w:val="0"/>
        <w:snapToGrid w:val="0"/>
        <w:spacing w:before="50" w:after="50" w:line="560" w:lineRule="exact"/>
        <w:jc w:val="left"/>
        <w:rPr>
          <w:rFonts w:eastAsia="仿宋_GB2312"/>
          <w:kern w:val="0"/>
          <w:sz w:val="32"/>
          <w:szCs w:val="32"/>
        </w:rPr>
      </w:pPr>
    </w:p>
    <w:p w:rsidR="00D55945" w:rsidRDefault="00921409">
      <w:pPr>
        <w:adjustRightInd w:val="0"/>
        <w:snapToGrid w:val="0"/>
        <w:spacing w:before="50" w:after="50" w:line="560" w:lineRule="exact"/>
        <w:jc w:val="left"/>
        <w:rPr>
          <w:rFonts w:eastAsia="仿宋_GB2312"/>
          <w:kern w:val="0"/>
          <w:sz w:val="32"/>
          <w:szCs w:val="32"/>
          <w:u w:val="single"/>
        </w:rPr>
      </w:pPr>
      <w:r>
        <w:rPr>
          <w:rFonts w:eastAsia="仿宋_GB2312"/>
          <w:kern w:val="0"/>
          <w:sz w:val="32"/>
          <w:szCs w:val="32"/>
        </w:rPr>
        <w:t>乙方（受让人）：</w:t>
      </w:r>
      <w:r>
        <w:rPr>
          <w:rFonts w:eastAsia="仿宋_GB2312" w:hint="eastAsia"/>
          <w:kern w:val="0"/>
          <w:sz w:val="32"/>
          <w:szCs w:val="32"/>
          <w:u w:val="single"/>
        </w:rPr>
        <w:t>XX</w:t>
      </w:r>
      <w:r>
        <w:rPr>
          <w:rFonts w:eastAsia="仿宋_GB2312" w:hint="eastAsia"/>
          <w:kern w:val="0"/>
          <w:sz w:val="32"/>
          <w:szCs w:val="32"/>
          <w:u w:val="single"/>
        </w:rPr>
        <w:t>矿山企业</w:t>
      </w:r>
    </w:p>
    <w:p w:rsidR="00D55945" w:rsidRDefault="00921409">
      <w:pPr>
        <w:adjustRightInd w:val="0"/>
        <w:snapToGrid w:val="0"/>
        <w:spacing w:before="50" w:after="50" w:line="560" w:lineRule="exact"/>
        <w:jc w:val="left"/>
        <w:rPr>
          <w:rFonts w:eastAsia="仿宋_GB2312"/>
          <w:kern w:val="0"/>
          <w:sz w:val="32"/>
          <w:szCs w:val="32"/>
        </w:rPr>
      </w:pPr>
      <w:r>
        <w:rPr>
          <w:rFonts w:eastAsia="仿宋_GB2312"/>
          <w:kern w:val="0"/>
          <w:sz w:val="32"/>
          <w:szCs w:val="32"/>
        </w:rPr>
        <w:t>通讯地址：</w:t>
      </w:r>
    </w:p>
    <w:p w:rsidR="00D55945" w:rsidRDefault="00921409">
      <w:pPr>
        <w:adjustRightInd w:val="0"/>
        <w:snapToGrid w:val="0"/>
        <w:spacing w:before="50" w:after="50" w:line="560" w:lineRule="exact"/>
        <w:jc w:val="left"/>
        <w:rPr>
          <w:rFonts w:eastAsia="仿宋_GB2312"/>
          <w:kern w:val="0"/>
          <w:sz w:val="32"/>
          <w:szCs w:val="32"/>
        </w:rPr>
      </w:pPr>
      <w:r>
        <w:rPr>
          <w:rFonts w:eastAsia="仿宋_GB2312"/>
          <w:kern w:val="0"/>
          <w:sz w:val="32"/>
          <w:szCs w:val="32"/>
        </w:rPr>
        <w:t>法定代表人：</w:t>
      </w:r>
    </w:p>
    <w:p w:rsidR="00D55945" w:rsidRDefault="00921409">
      <w:pPr>
        <w:adjustRightInd w:val="0"/>
        <w:snapToGrid w:val="0"/>
        <w:spacing w:before="50" w:after="50" w:line="560" w:lineRule="exact"/>
        <w:jc w:val="left"/>
        <w:rPr>
          <w:rFonts w:eastAsia="仿宋_GB2312"/>
          <w:kern w:val="0"/>
          <w:sz w:val="32"/>
          <w:szCs w:val="32"/>
        </w:rPr>
      </w:pPr>
      <w:r>
        <w:rPr>
          <w:rFonts w:eastAsia="仿宋_GB2312"/>
          <w:kern w:val="0"/>
          <w:sz w:val="32"/>
          <w:szCs w:val="32"/>
        </w:rPr>
        <w:t>统一社会信用代码：</w:t>
      </w:r>
    </w:p>
    <w:p w:rsidR="00D55945" w:rsidRDefault="00D55945">
      <w:pPr>
        <w:adjustRightInd w:val="0"/>
        <w:snapToGrid w:val="0"/>
        <w:spacing w:before="50" w:after="50" w:line="560" w:lineRule="exact"/>
        <w:jc w:val="left"/>
        <w:rPr>
          <w:rFonts w:eastAsia="仿宋_GB2312"/>
          <w:kern w:val="0"/>
          <w:sz w:val="32"/>
          <w:szCs w:val="32"/>
        </w:rPr>
      </w:pPr>
    </w:p>
    <w:p w:rsidR="00D55945" w:rsidRDefault="00D55945">
      <w:pPr>
        <w:adjustRightInd w:val="0"/>
        <w:snapToGrid w:val="0"/>
        <w:spacing w:before="50" w:after="50" w:line="560" w:lineRule="exact"/>
        <w:jc w:val="left"/>
        <w:rPr>
          <w:rFonts w:eastAsia="仿宋_GB2312"/>
          <w:kern w:val="0"/>
          <w:sz w:val="32"/>
          <w:szCs w:val="32"/>
        </w:rPr>
      </w:pPr>
    </w:p>
    <w:p w:rsidR="00D55945" w:rsidRDefault="00D55945">
      <w:pPr>
        <w:adjustRightInd w:val="0"/>
        <w:snapToGrid w:val="0"/>
        <w:spacing w:before="50" w:after="50" w:line="560" w:lineRule="exact"/>
        <w:ind w:firstLineChars="200" w:firstLine="640"/>
        <w:rPr>
          <w:rFonts w:eastAsia="仿宋_GB2312"/>
          <w:kern w:val="0"/>
          <w:sz w:val="32"/>
          <w:szCs w:val="32"/>
        </w:rPr>
      </w:pPr>
    </w:p>
    <w:p w:rsidR="00D55945" w:rsidRDefault="00921409">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lastRenderedPageBreak/>
        <w:t>经甲乙双方协商一致，同意就</w:t>
      </w:r>
      <w:r>
        <w:rPr>
          <w:rFonts w:eastAsia="仿宋_GB2312"/>
          <w:kern w:val="0"/>
          <w:sz w:val="32"/>
          <w:szCs w:val="32"/>
          <w:u w:val="single"/>
        </w:rPr>
        <w:t xml:space="preserve">          </w:t>
      </w:r>
      <w:r>
        <w:rPr>
          <w:rFonts w:eastAsia="仿宋_GB2312"/>
          <w:kern w:val="0"/>
          <w:sz w:val="32"/>
          <w:szCs w:val="32"/>
        </w:rPr>
        <w:t>（矿山名称</w:t>
      </w:r>
      <w:r>
        <w:rPr>
          <w:rFonts w:eastAsia="仿宋_GB2312" w:hint="eastAsia"/>
          <w:kern w:val="0"/>
          <w:sz w:val="32"/>
          <w:szCs w:val="32"/>
        </w:rPr>
        <w:t>及</w:t>
      </w:r>
      <w:proofErr w:type="gramStart"/>
      <w:r>
        <w:rPr>
          <w:rFonts w:eastAsia="仿宋_GB2312" w:hint="eastAsia"/>
          <w:kern w:val="0"/>
          <w:sz w:val="32"/>
          <w:szCs w:val="32"/>
        </w:rPr>
        <w:t>采矿证</w:t>
      </w:r>
      <w:proofErr w:type="gramEnd"/>
      <w:r>
        <w:rPr>
          <w:rFonts w:eastAsia="仿宋_GB2312" w:hint="eastAsia"/>
          <w:kern w:val="0"/>
          <w:sz w:val="32"/>
          <w:szCs w:val="32"/>
        </w:rPr>
        <w:t>号</w:t>
      </w:r>
      <w:r>
        <w:rPr>
          <w:rFonts w:eastAsia="仿宋_GB2312"/>
          <w:kern w:val="0"/>
          <w:sz w:val="32"/>
          <w:szCs w:val="32"/>
        </w:rPr>
        <w:t>）绿色矿山建设事宜签订补充协议，甲乙双方签订《采矿权出让合同补充协议》。</w:t>
      </w:r>
    </w:p>
    <w:p w:rsidR="00D55945" w:rsidRDefault="00921409">
      <w:pPr>
        <w:adjustRightInd w:val="0"/>
        <w:snapToGrid w:val="0"/>
        <w:spacing w:before="50" w:after="50" w:line="560" w:lineRule="exact"/>
        <w:ind w:firstLineChars="200" w:firstLine="640"/>
        <w:jc w:val="left"/>
        <w:rPr>
          <w:rFonts w:eastAsia="仿宋_GB2312"/>
          <w:kern w:val="0"/>
          <w:sz w:val="32"/>
          <w:szCs w:val="32"/>
        </w:rPr>
      </w:pPr>
      <w:r>
        <w:rPr>
          <w:rFonts w:eastAsia="黑体"/>
          <w:kern w:val="0"/>
          <w:sz w:val="32"/>
          <w:szCs w:val="32"/>
        </w:rPr>
        <w:t>第一条</w:t>
      </w:r>
      <w:r>
        <w:rPr>
          <w:rFonts w:eastAsia="仿宋_GB2312"/>
          <w:kern w:val="0"/>
          <w:sz w:val="32"/>
          <w:szCs w:val="32"/>
        </w:rPr>
        <w:t xml:space="preserve"> </w:t>
      </w:r>
      <w:r>
        <w:rPr>
          <w:rFonts w:eastAsia="仿宋_GB2312"/>
          <w:kern w:val="0"/>
          <w:sz w:val="32"/>
          <w:szCs w:val="32"/>
        </w:rPr>
        <w:t>甲方义务</w:t>
      </w:r>
    </w:p>
    <w:p w:rsidR="00D55945" w:rsidRDefault="00921409">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（一）甲方依据绿色矿山建设要求及</w:t>
      </w:r>
      <w:r>
        <w:rPr>
          <w:rFonts w:eastAsia="仿宋_GB2312" w:hint="eastAsia"/>
          <w:kern w:val="0"/>
          <w:sz w:val="32"/>
          <w:szCs w:val="32"/>
        </w:rPr>
        <w:t>甘肃省</w:t>
      </w:r>
      <w:r>
        <w:rPr>
          <w:rFonts w:eastAsia="仿宋_GB2312"/>
          <w:kern w:val="0"/>
          <w:sz w:val="32"/>
          <w:szCs w:val="32"/>
        </w:rPr>
        <w:sym w:font="Wingdings 2" w:char="F02A"/>
      </w:r>
      <w:r>
        <w:rPr>
          <w:rFonts w:eastAsia="仿宋_GB2312"/>
          <w:kern w:val="0"/>
          <w:sz w:val="32"/>
          <w:szCs w:val="32"/>
        </w:rPr>
        <w:t>煤矿、</w:t>
      </w:r>
      <w:r>
        <w:rPr>
          <w:rFonts w:eastAsia="仿宋_GB2312"/>
          <w:kern w:val="0"/>
          <w:sz w:val="32"/>
          <w:szCs w:val="32"/>
        </w:rPr>
        <w:sym w:font="Wingdings 2" w:char="F02A"/>
      </w:r>
      <w:r>
        <w:rPr>
          <w:rFonts w:eastAsia="仿宋_GB2312"/>
          <w:kern w:val="0"/>
          <w:sz w:val="32"/>
          <w:szCs w:val="32"/>
        </w:rPr>
        <w:t>金属、</w:t>
      </w:r>
      <w:r>
        <w:rPr>
          <w:rFonts w:eastAsia="仿宋_GB2312"/>
          <w:kern w:val="0"/>
          <w:sz w:val="32"/>
          <w:szCs w:val="32"/>
        </w:rPr>
        <w:sym w:font="Wingdings 2" w:char="F02A"/>
      </w:r>
      <w:r>
        <w:rPr>
          <w:rFonts w:eastAsia="仿宋_GB2312"/>
          <w:kern w:val="0"/>
          <w:sz w:val="32"/>
          <w:szCs w:val="32"/>
        </w:rPr>
        <w:t>非金属、</w:t>
      </w:r>
      <w:r>
        <w:rPr>
          <w:rFonts w:eastAsia="仿宋_GB2312"/>
          <w:kern w:val="0"/>
          <w:sz w:val="32"/>
          <w:szCs w:val="32"/>
        </w:rPr>
        <w:sym w:font="Wingdings 2" w:char="F02A"/>
      </w:r>
      <w:r>
        <w:rPr>
          <w:rFonts w:eastAsia="仿宋_GB2312"/>
          <w:kern w:val="0"/>
          <w:sz w:val="32"/>
          <w:szCs w:val="32"/>
        </w:rPr>
        <w:t>石油天然气、</w:t>
      </w:r>
      <w:r>
        <w:rPr>
          <w:rFonts w:eastAsia="仿宋_GB2312"/>
          <w:kern w:val="0"/>
          <w:sz w:val="32"/>
          <w:szCs w:val="32"/>
        </w:rPr>
        <w:sym w:font="Wingdings 2" w:char="F02A"/>
      </w:r>
      <w:r>
        <w:rPr>
          <w:rFonts w:eastAsia="仿宋_GB2312"/>
          <w:kern w:val="0"/>
          <w:sz w:val="32"/>
          <w:szCs w:val="32"/>
        </w:rPr>
        <w:t>砂石粘土、</w:t>
      </w:r>
      <w:r>
        <w:rPr>
          <w:rFonts w:eastAsia="仿宋_GB2312"/>
          <w:kern w:val="0"/>
          <w:sz w:val="32"/>
          <w:szCs w:val="32"/>
        </w:rPr>
        <w:sym w:font="Wingdings 2" w:char="F02A"/>
      </w:r>
      <w:r>
        <w:rPr>
          <w:rFonts w:eastAsia="仿宋_GB2312"/>
          <w:kern w:val="0"/>
          <w:sz w:val="32"/>
          <w:szCs w:val="32"/>
        </w:rPr>
        <w:t>地热矿泉水（根据矿种选择划</w:t>
      </w:r>
      <w:r>
        <w:rPr>
          <w:rFonts w:eastAsia="仿宋_GB2312"/>
          <w:kern w:val="0"/>
          <w:sz w:val="32"/>
          <w:szCs w:val="32"/>
        </w:rPr>
        <w:t>√</w:t>
      </w:r>
      <w:r>
        <w:rPr>
          <w:rFonts w:eastAsia="仿宋_GB2312"/>
          <w:kern w:val="0"/>
          <w:sz w:val="32"/>
          <w:szCs w:val="32"/>
        </w:rPr>
        <w:t>，其它划</w:t>
      </w:r>
      <w:r>
        <w:rPr>
          <w:rFonts w:eastAsia="仿宋_GB2312"/>
          <w:kern w:val="0"/>
          <w:sz w:val="32"/>
          <w:szCs w:val="32"/>
        </w:rPr>
        <w:t>×</w:t>
      </w:r>
      <w:r>
        <w:rPr>
          <w:rFonts w:eastAsia="仿宋_GB2312"/>
          <w:kern w:val="0"/>
          <w:sz w:val="32"/>
          <w:szCs w:val="32"/>
        </w:rPr>
        <w:t>）绿色矿山建设规范，督促指导矿业权人按照</w:t>
      </w:r>
      <w:r>
        <w:rPr>
          <w:rFonts w:eastAsia="仿宋_GB2312" w:hint="eastAsia"/>
          <w:kern w:val="0"/>
          <w:sz w:val="32"/>
          <w:szCs w:val="32"/>
        </w:rPr>
        <w:t>甘肃省</w:t>
      </w:r>
      <w:r>
        <w:rPr>
          <w:rFonts w:eastAsia="仿宋_GB2312"/>
          <w:kern w:val="0"/>
          <w:sz w:val="32"/>
          <w:szCs w:val="32"/>
        </w:rPr>
        <w:t>绿色矿山建设标准建设绿色矿山。</w:t>
      </w:r>
    </w:p>
    <w:p w:rsidR="00D55945" w:rsidRDefault="00921409">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（二）甲方对乙方提出的绿色矿山入库申请</w:t>
      </w:r>
      <w:r>
        <w:rPr>
          <w:rFonts w:eastAsia="仿宋_GB2312" w:hint="eastAsia"/>
          <w:kern w:val="0"/>
          <w:sz w:val="32"/>
          <w:szCs w:val="32"/>
        </w:rPr>
        <w:t>组织</w:t>
      </w:r>
      <w:r>
        <w:rPr>
          <w:rFonts w:eastAsia="仿宋_GB2312"/>
          <w:kern w:val="0"/>
          <w:sz w:val="32"/>
          <w:szCs w:val="32"/>
        </w:rPr>
        <w:t>评估，并依据相关规定，将评估结果向社会公示公告，无异议后及时纳入省级绿色矿山名录库。</w:t>
      </w:r>
    </w:p>
    <w:p w:rsidR="00D55945" w:rsidRDefault="00921409">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（三）甲方对纳入绿色矿山名录库的乙方，不定期开展日常监督检查，对存在的问题提出书面整改要求，对不符合绿色矿山</w:t>
      </w:r>
      <w:r>
        <w:rPr>
          <w:rFonts w:eastAsia="仿宋_GB2312" w:hint="eastAsia"/>
          <w:kern w:val="0"/>
          <w:sz w:val="32"/>
          <w:szCs w:val="32"/>
        </w:rPr>
        <w:t>建设</w:t>
      </w:r>
      <w:r>
        <w:rPr>
          <w:rFonts w:eastAsia="仿宋_GB2312"/>
          <w:kern w:val="0"/>
          <w:sz w:val="32"/>
          <w:szCs w:val="32"/>
        </w:rPr>
        <w:t>标准的明确处理结果。</w:t>
      </w:r>
    </w:p>
    <w:p w:rsidR="00D55945" w:rsidRDefault="00921409">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（四）甲方对乙方申请相关政策支持的，应积极配合，并协助完善相关手续。</w:t>
      </w:r>
    </w:p>
    <w:p w:rsidR="00D55945" w:rsidRDefault="00921409">
      <w:pPr>
        <w:adjustRightInd w:val="0"/>
        <w:snapToGrid w:val="0"/>
        <w:spacing w:before="50" w:after="50" w:line="560" w:lineRule="exact"/>
        <w:ind w:firstLineChars="200" w:firstLine="640"/>
        <w:rPr>
          <w:rFonts w:eastAsia="仿宋_GB2312"/>
          <w:kern w:val="0"/>
          <w:sz w:val="32"/>
          <w:szCs w:val="32"/>
        </w:rPr>
      </w:pPr>
      <w:r>
        <w:rPr>
          <w:rFonts w:eastAsia="黑体"/>
          <w:kern w:val="0"/>
          <w:sz w:val="32"/>
          <w:szCs w:val="32"/>
        </w:rPr>
        <w:t>第二条</w:t>
      </w:r>
      <w:r>
        <w:rPr>
          <w:rFonts w:eastAsia="仿宋_GB2312"/>
          <w:kern w:val="0"/>
          <w:sz w:val="32"/>
          <w:szCs w:val="32"/>
        </w:rPr>
        <w:t xml:space="preserve"> </w:t>
      </w:r>
      <w:r>
        <w:rPr>
          <w:rFonts w:eastAsia="仿宋_GB2312"/>
          <w:kern w:val="0"/>
          <w:sz w:val="32"/>
          <w:szCs w:val="32"/>
        </w:rPr>
        <w:t>乙方义务</w:t>
      </w:r>
    </w:p>
    <w:p w:rsidR="00D55945" w:rsidRDefault="00921409">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（一）乙方严格按照</w:t>
      </w:r>
      <w:r>
        <w:rPr>
          <w:rFonts w:eastAsia="仿宋_GB2312" w:hint="eastAsia"/>
          <w:kern w:val="0"/>
          <w:sz w:val="32"/>
          <w:szCs w:val="32"/>
        </w:rPr>
        <w:t>甘肃省</w:t>
      </w:r>
      <w:r>
        <w:rPr>
          <w:rFonts w:eastAsia="仿宋_GB2312"/>
          <w:kern w:val="0"/>
          <w:sz w:val="32"/>
          <w:szCs w:val="32"/>
        </w:rPr>
        <w:t>绿色矿山建设标准同步</w:t>
      </w:r>
      <w:r>
        <w:rPr>
          <w:rFonts w:eastAsia="仿宋_GB2312" w:hint="eastAsia"/>
          <w:kern w:val="0"/>
          <w:sz w:val="32"/>
          <w:szCs w:val="32"/>
        </w:rPr>
        <w:t>规划、设计、建设和运营管理，</w:t>
      </w:r>
      <w:r>
        <w:rPr>
          <w:rFonts w:eastAsia="仿宋_GB2312"/>
          <w:kern w:val="0"/>
          <w:sz w:val="32"/>
          <w:szCs w:val="32"/>
        </w:rPr>
        <w:t>并在矿山正式投产</w:t>
      </w:r>
      <w:r>
        <w:rPr>
          <w:rFonts w:eastAsia="仿宋_GB2312"/>
          <w:kern w:val="0"/>
          <w:sz w:val="32"/>
          <w:szCs w:val="32"/>
          <w:u w:val="single"/>
        </w:rPr>
        <w:t xml:space="preserve">   </w:t>
      </w:r>
      <w:r>
        <w:rPr>
          <w:rFonts w:eastAsia="仿宋_GB2312"/>
          <w:kern w:val="0"/>
          <w:sz w:val="32"/>
          <w:szCs w:val="32"/>
        </w:rPr>
        <w:t>年（最长不超过</w:t>
      </w:r>
      <w:r>
        <w:rPr>
          <w:rFonts w:eastAsia="仿宋_GB2312" w:hint="eastAsia"/>
          <w:kern w:val="0"/>
          <w:sz w:val="32"/>
          <w:szCs w:val="32"/>
        </w:rPr>
        <w:t>1</w:t>
      </w:r>
      <w:r>
        <w:rPr>
          <w:rFonts w:eastAsia="仿宋_GB2312"/>
          <w:kern w:val="0"/>
          <w:sz w:val="32"/>
          <w:szCs w:val="32"/>
        </w:rPr>
        <w:t>年）内通过绿色矿山核查</w:t>
      </w:r>
      <w:r>
        <w:rPr>
          <w:rFonts w:eastAsia="仿宋_GB2312" w:hint="eastAsia"/>
          <w:kern w:val="0"/>
          <w:sz w:val="32"/>
          <w:szCs w:val="32"/>
        </w:rPr>
        <w:t>验收</w:t>
      </w:r>
      <w:r>
        <w:rPr>
          <w:rFonts w:eastAsia="仿宋_GB2312"/>
          <w:kern w:val="0"/>
          <w:sz w:val="32"/>
          <w:szCs w:val="32"/>
        </w:rPr>
        <w:t>；评估未通过的，乙方应在</w:t>
      </w:r>
      <w:r>
        <w:rPr>
          <w:rFonts w:eastAsia="仿宋_GB2312"/>
          <w:kern w:val="0"/>
          <w:sz w:val="32"/>
          <w:szCs w:val="32"/>
        </w:rPr>
        <w:t>6</w:t>
      </w:r>
      <w:r>
        <w:rPr>
          <w:rFonts w:eastAsia="仿宋_GB2312"/>
          <w:kern w:val="0"/>
          <w:sz w:val="32"/>
          <w:szCs w:val="32"/>
        </w:rPr>
        <w:t>个月内完成整改并接受甲方核查。</w:t>
      </w:r>
    </w:p>
    <w:p w:rsidR="00D55945" w:rsidRDefault="00921409">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（二）乙方纳入绿色矿山名录库后，对甲方日常监督检查指出的问题应及时整改，整改期限原则上不超过</w:t>
      </w:r>
      <w:r>
        <w:rPr>
          <w:rFonts w:eastAsia="仿宋_GB2312"/>
          <w:kern w:val="0"/>
          <w:sz w:val="32"/>
          <w:szCs w:val="32"/>
        </w:rPr>
        <w:t>6</w:t>
      </w:r>
      <w:r>
        <w:rPr>
          <w:rFonts w:eastAsia="仿宋_GB2312"/>
          <w:kern w:val="0"/>
          <w:sz w:val="32"/>
          <w:szCs w:val="32"/>
        </w:rPr>
        <w:t>个月，期满后应</w:t>
      </w:r>
      <w:r>
        <w:rPr>
          <w:rFonts w:eastAsia="仿宋_GB2312"/>
          <w:kern w:val="0"/>
          <w:sz w:val="32"/>
          <w:szCs w:val="32"/>
        </w:rPr>
        <w:lastRenderedPageBreak/>
        <w:t>再次接受复核。</w:t>
      </w:r>
    </w:p>
    <w:p w:rsidR="00D55945" w:rsidRDefault="00921409">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（三）乙方转让采矿权，乙方应向受让方告知绿色矿山建设义务，</w:t>
      </w:r>
      <w:proofErr w:type="gramStart"/>
      <w:r>
        <w:rPr>
          <w:rFonts w:eastAsia="仿宋_GB2312"/>
          <w:kern w:val="0"/>
          <w:sz w:val="32"/>
          <w:szCs w:val="32"/>
        </w:rPr>
        <w:t>配合受</w:t>
      </w:r>
      <w:proofErr w:type="gramEnd"/>
      <w:r>
        <w:rPr>
          <w:rFonts w:eastAsia="仿宋_GB2312"/>
          <w:kern w:val="0"/>
          <w:sz w:val="32"/>
          <w:szCs w:val="32"/>
        </w:rPr>
        <w:t>让方与甲方重新签订合同后方可转让。</w:t>
      </w:r>
    </w:p>
    <w:p w:rsidR="00D55945" w:rsidRDefault="00921409">
      <w:pPr>
        <w:adjustRightInd w:val="0"/>
        <w:snapToGrid w:val="0"/>
        <w:spacing w:before="50" w:after="50" w:line="560" w:lineRule="exact"/>
        <w:ind w:firstLineChars="200" w:firstLine="640"/>
        <w:rPr>
          <w:rFonts w:eastAsia="仿宋_GB2312"/>
          <w:kern w:val="0"/>
          <w:sz w:val="32"/>
          <w:szCs w:val="32"/>
        </w:rPr>
      </w:pPr>
      <w:r>
        <w:rPr>
          <w:rFonts w:eastAsia="仿宋_GB2312" w:hint="eastAsia"/>
          <w:kern w:val="0"/>
          <w:sz w:val="32"/>
          <w:szCs w:val="32"/>
        </w:rPr>
        <w:t>（四）乙方被移出省级绿色矿山名录库的，应在移出后</w:t>
      </w:r>
      <w:r>
        <w:rPr>
          <w:rFonts w:eastAsia="仿宋_GB2312" w:hint="eastAsia"/>
          <w:kern w:val="0"/>
          <w:sz w:val="32"/>
          <w:szCs w:val="32"/>
        </w:rPr>
        <w:t>30</w:t>
      </w:r>
      <w:r>
        <w:rPr>
          <w:rFonts w:eastAsia="仿宋_GB2312" w:hint="eastAsia"/>
          <w:kern w:val="0"/>
          <w:sz w:val="32"/>
          <w:szCs w:val="32"/>
        </w:rPr>
        <w:t>个工作日内与</w:t>
      </w:r>
      <w:r>
        <w:rPr>
          <w:rFonts w:eastAsia="仿宋_GB2312"/>
          <w:kern w:val="0"/>
          <w:sz w:val="32"/>
          <w:szCs w:val="32"/>
        </w:rPr>
        <w:t>甲方重新签订合同</w:t>
      </w:r>
      <w:r>
        <w:rPr>
          <w:rFonts w:eastAsia="仿宋_GB2312" w:hint="eastAsia"/>
          <w:kern w:val="0"/>
          <w:sz w:val="32"/>
          <w:szCs w:val="32"/>
        </w:rPr>
        <w:t>。</w:t>
      </w:r>
    </w:p>
    <w:p w:rsidR="00D55945" w:rsidRDefault="00921409">
      <w:pPr>
        <w:adjustRightInd w:val="0"/>
        <w:snapToGrid w:val="0"/>
        <w:spacing w:before="50" w:after="50" w:line="560" w:lineRule="exact"/>
        <w:ind w:firstLineChars="200" w:firstLine="640"/>
        <w:rPr>
          <w:rFonts w:eastAsia="仿宋_GB2312"/>
          <w:kern w:val="0"/>
          <w:sz w:val="32"/>
          <w:szCs w:val="32"/>
        </w:rPr>
      </w:pPr>
      <w:r>
        <w:rPr>
          <w:rFonts w:eastAsia="黑体"/>
          <w:kern w:val="0"/>
          <w:sz w:val="32"/>
          <w:szCs w:val="32"/>
        </w:rPr>
        <w:t>第三条</w:t>
      </w:r>
      <w:r>
        <w:rPr>
          <w:rFonts w:eastAsia="仿宋_GB2312"/>
          <w:kern w:val="0"/>
          <w:sz w:val="32"/>
          <w:szCs w:val="32"/>
        </w:rPr>
        <w:t xml:space="preserve"> </w:t>
      </w:r>
      <w:r>
        <w:rPr>
          <w:rFonts w:eastAsia="仿宋_GB2312"/>
          <w:kern w:val="0"/>
          <w:sz w:val="32"/>
          <w:szCs w:val="32"/>
        </w:rPr>
        <w:t>违约责任</w:t>
      </w:r>
    </w:p>
    <w:p w:rsidR="00D55945" w:rsidRDefault="00921409">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（一）乙方未在正式投产后</w:t>
      </w:r>
      <w:r>
        <w:rPr>
          <w:rFonts w:eastAsia="仿宋_GB2312"/>
          <w:kern w:val="0"/>
          <w:sz w:val="32"/>
          <w:szCs w:val="32"/>
          <w:u w:val="single"/>
        </w:rPr>
        <w:t xml:space="preserve">   </w:t>
      </w:r>
      <w:r>
        <w:rPr>
          <w:rFonts w:eastAsia="仿宋_GB2312"/>
          <w:kern w:val="0"/>
          <w:sz w:val="32"/>
          <w:szCs w:val="32"/>
        </w:rPr>
        <w:t>年（与第二条第一款保持一致）内通过绿色矿山核查</w:t>
      </w:r>
      <w:r>
        <w:rPr>
          <w:rFonts w:eastAsia="仿宋_GB2312" w:hint="eastAsia"/>
          <w:kern w:val="0"/>
          <w:sz w:val="32"/>
          <w:szCs w:val="32"/>
        </w:rPr>
        <w:t>验收</w:t>
      </w:r>
      <w:r>
        <w:rPr>
          <w:rFonts w:eastAsia="仿宋_GB2312"/>
          <w:kern w:val="0"/>
          <w:sz w:val="32"/>
          <w:szCs w:val="32"/>
        </w:rPr>
        <w:t>的，甲方将乙方列入全国矿业权人勘查开采信息公示系统异常名录并给予其</w:t>
      </w:r>
      <w:r>
        <w:rPr>
          <w:rFonts w:eastAsia="仿宋_GB2312"/>
          <w:kern w:val="0"/>
          <w:sz w:val="32"/>
          <w:szCs w:val="32"/>
        </w:rPr>
        <w:t>6</w:t>
      </w:r>
      <w:r>
        <w:rPr>
          <w:rFonts w:eastAsia="仿宋_GB2312"/>
          <w:kern w:val="0"/>
          <w:sz w:val="32"/>
          <w:szCs w:val="32"/>
        </w:rPr>
        <w:t>个月整改期。</w:t>
      </w:r>
    </w:p>
    <w:p w:rsidR="00D55945" w:rsidRDefault="00921409">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（二）乙方未在正式投产后</w:t>
      </w:r>
      <w:r>
        <w:rPr>
          <w:rFonts w:eastAsia="仿宋_GB2312"/>
          <w:kern w:val="0"/>
          <w:sz w:val="32"/>
          <w:szCs w:val="32"/>
          <w:u w:val="single"/>
        </w:rPr>
        <w:t xml:space="preserve">   </w:t>
      </w:r>
      <w:r>
        <w:rPr>
          <w:rFonts w:eastAsia="仿宋_GB2312"/>
          <w:kern w:val="0"/>
          <w:sz w:val="32"/>
          <w:szCs w:val="32"/>
        </w:rPr>
        <w:t>年（与第二条第一款保持一致）内未通过绿色矿山核查</w:t>
      </w:r>
      <w:r>
        <w:rPr>
          <w:rFonts w:eastAsia="仿宋_GB2312" w:hint="eastAsia"/>
          <w:kern w:val="0"/>
          <w:sz w:val="32"/>
          <w:szCs w:val="32"/>
        </w:rPr>
        <w:t>验收</w:t>
      </w:r>
      <w:r>
        <w:rPr>
          <w:rFonts w:eastAsia="仿宋_GB2312"/>
          <w:kern w:val="0"/>
          <w:sz w:val="32"/>
          <w:szCs w:val="32"/>
        </w:rPr>
        <w:t>的，且在整改</w:t>
      </w:r>
      <w:r>
        <w:rPr>
          <w:rFonts w:eastAsia="仿宋_GB2312"/>
          <w:kern w:val="0"/>
          <w:sz w:val="32"/>
          <w:szCs w:val="32"/>
        </w:rPr>
        <w:t>6</w:t>
      </w:r>
      <w:r>
        <w:rPr>
          <w:rFonts w:eastAsia="仿宋_GB2312"/>
          <w:kern w:val="0"/>
          <w:sz w:val="32"/>
          <w:szCs w:val="32"/>
        </w:rPr>
        <w:t>个月内仍未通过绿色矿山核查</w:t>
      </w:r>
      <w:r>
        <w:rPr>
          <w:rFonts w:eastAsia="仿宋_GB2312" w:hint="eastAsia"/>
          <w:kern w:val="0"/>
          <w:sz w:val="32"/>
          <w:szCs w:val="32"/>
        </w:rPr>
        <w:t>验收</w:t>
      </w:r>
      <w:r>
        <w:rPr>
          <w:rFonts w:eastAsia="仿宋_GB2312"/>
          <w:kern w:val="0"/>
          <w:sz w:val="32"/>
          <w:szCs w:val="32"/>
        </w:rPr>
        <w:t>的，甲方提请相关部门</w:t>
      </w:r>
      <w:r>
        <w:rPr>
          <w:rFonts w:eastAsia="仿宋_GB2312" w:hint="eastAsia"/>
          <w:kern w:val="0"/>
          <w:sz w:val="32"/>
          <w:szCs w:val="32"/>
        </w:rPr>
        <w:t>依法实施联合惩戒</w:t>
      </w:r>
      <w:r>
        <w:rPr>
          <w:rFonts w:eastAsia="仿宋_GB2312"/>
          <w:kern w:val="0"/>
          <w:sz w:val="32"/>
          <w:szCs w:val="32"/>
        </w:rPr>
        <w:t>，直至完成建设任务并纳入省级绿色矿山名录。</w:t>
      </w:r>
    </w:p>
    <w:p w:rsidR="00D55945" w:rsidRDefault="00921409">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（三）乙方纳入绿色矿山名录库后，在甲方日常监督检查中被认定为不满足绿色矿山建设要求</w:t>
      </w:r>
      <w:r>
        <w:rPr>
          <w:rFonts w:eastAsia="仿宋_GB2312" w:hint="eastAsia"/>
          <w:kern w:val="0"/>
          <w:sz w:val="32"/>
          <w:szCs w:val="32"/>
        </w:rPr>
        <w:t>的</w:t>
      </w:r>
      <w:r>
        <w:rPr>
          <w:rFonts w:eastAsia="仿宋_GB2312"/>
          <w:kern w:val="0"/>
          <w:sz w:val="32"/>
          <w:szCs w:val="32"/>
        </w:rPr>
        <w:t>，给予其</w:t>
      </w:r>
      <w:r>
        <w:rPr>
          <w:rFonts w:eastAsia="仿宋_GB2312"/>
          <w:kern w:val="0"/>
          <w:sz w:val="32"/>
          <w:szCs w:val="32"/>
        </w:rPr>
        <w:t>6</w:t>
      </w:r>
      <w:r>
        <w:rPr>
          <w:rFonts w:eastAsia="仿宋_GB2312"/>
          <w:kern w:val="0"/>
          <w:sz w:val="32"/>
          <w:szCs w:val="32"/>
        </w:rPr>
        <w:t>个月整改期，经复核超期未完成整改或整改不满足绿色矿山建设标准的，甲方将其从绿色矿山名录库中移出。</w:t>
      </w:r>
    </w:p>
    <w:p w:rsidR="00D55945" w:rsidRDefault="00921409">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（四）乙方在绿色矿山建设过程中存在弄虚作假</w:t>
      </w:r>
      <w:r>
        <w:rPr>
          <w:rFonts w:eastAsia="仿宋_GB2312" w:hint="eastAsia"/>
          <w:kern w:val="0"/>
          <w:sz w:val="32"/>
          <w:szCs w:val="32"/>
        </w:rPr>
        <w:t>等违法违规行为</w:t>
      </w:r>
      <w:r>
        <w:rPr>
          <w:rFonts w:eastAsia="仿宋_GB2312"/>
          <w:kern w:val="0"/>
          <w:sz w:val="32"/>
          <w:szCs w:val="32"/>
        </w:rPr>
        <w:t>的，甲方有权将其从绿色矿山名录库中移出，列入全国矿业权人勘查开采信息公示系统严重违法名单，并依法</w:t>
      </w:r>
      <w:r>
        <w:rPr>
          <w:rFonts w:eastAsia="仿宋_GB2312" w:hint="eastAsia"/>
          <w:kern w:val="0"/>
          <w:sz w:val="32"/>
          <w:szCs w:val="32"/>
        </w:rPr>
        <w:t>将相关线索</w:t>
      </w:r>
      <w:r>
        <w:rPr>
          <w:rFonts w:eastAsia="仿宋_GB2312"/>
          <w:kern w:val="0"/>
          <w:sz w:val="32"/>
          <w:szCs w:val="32"/>
        </w:rPr>
        <w:t>移送</w:t>
      </w:r>
      <w:r>
        <w:rPr>
          <w:rFonts w:eastAsia="仿宋_GB2312" w:hint="eastAsia"/>
          <w:kern w:val="0"/>
          <w:sz w:val="32"/>
          <w:szCs w:val="32"/>
        </w:rPr>
        <w:t>有关</w:t>
      </w:r>
      <w:r>
        <w:rPr>
          <w:rFonts w:eastAsia="仿宋_GB2312"/>
          <w:kern w:val="0"/>
          <w:sz w:val="32"/>
          <w:szCs w:val="32"/>
        </w:rPr>
        <w:t>部门进行查处。</w:t>
      </w:r>
    </w:p>
    <w:p w:rsidR="00D55945" w:rsidRDefault="00921409">
      <w:pPr>
        <w:adjustRightInd w:val="0"/>
        <w:snapToGrid w:val="0"/>
        <w:spacing w:before="50" w:after="50" w:line="560" w:lineRule="exact"/>
        <w:ind w:firstLineChars="200" w:firstLine="640"/>
        <w:rPr>
          <w:rFonts w:eastAsia="仿宋_GB2312"/>
          <w:kern w:val="0"/>
          <w:sz w:val="32"/>
          <w:szCs w:val="32"/>
        </w:rPr>
      </w:pPr>
      <w:r>
        <w:rPr>
          <w:rFonts w:eastAsia="黑体"/>
          <w:kern w:val="0"/>
          <w:sz w:val="32"/>
          <w:szCs w:val="32"/>
        </w:rPr>
        <w:t>第四条</w:t>
      </w:r>
      <w:r>
        <w:rPr>
          <w:rFonts w:eastAsia="黑体"/>
          <w:kern w:val="0"/>
          <w:sz w:val="32"/>
          <w:szCs w:val="32"/>
        </w:rPr>
        <w:t xml:space="preserve"> </w:t>
      </w:r>
      <w:r>
        <w:rPr>
          <w:rFonts w:eastAsia="仿宋_GB2312"/>
          <w:kern w:val="0"/>
          <w:sz w:val="32"/>
          <w:szCs w:val="32"/>
        </w:rPr>
        <w:t>本合同一式四份，甲方、乙方各持两份，签字并盖章后生效。</w:t>
      </w:r>
    </w:p>
    <w:p w:rsidR="00D55945" w:rsidRDefault="00D55945">
      <w:pPr>
        <w:adjustRightInd w:val="0"/>
        <w:snapToGrid w:val="0"/>
        <w:spacing w:before="50" w:after="50" w:line="560" w:lineRule="exact"/>
        <w:ind w:firstLineChars="200" w:firstLine="640"/>
        <w:rPr>
          <w:rFonts w:eastAsia="仿宋_GB2312"/>
          <w:kern w:val="0"/>
          <w:sz w:val="32"/>
          <w:szCs w:val="32"/>
        </w:rPr>
      </w:pPr>
    </w:p>
    <w:p w:rsidR="00D55945" w:rsidRDefault="00D55945">
      <w:pPr>
        <w:adjustRightInd w:val="0"/>
        <w:snapToGrid w:val="0"/>
        <w:spacing w:before="50" w:after="50" w:line="560" w:lineRule="exact"/>
        <w:ind w:firstLineChars="200" w:firstLine="640"/>
        <w:rPr>
          <w:rFonts w:eastAsia="仿宋_GB2312"/>
          <w:kern w:val="0"/>
          <w:sz w:val="32"/>
          <w:szCs w:val="32"/>
        </w:rPr>
      </w:pPr>
    </w:p>
    <w:p w:rsidR="00D55945" w:rsidRDefault="00D55945">
      <w:pPr>
        <w:adjustRightInd w:val="0"/>
        <w:snapToGrid w:val="0"/>
        <w:spacing w:before="50" w:after="50" w:line="560" w:lineRule="exact"/>
        <w:ind w:firstLineChars="200" w:firstLine="640"/>
        <w:rPr>
          <w:rFonts w:eastAsia="仿宋_GB2312"/>
          <w:kern w:val="0"/>
          <w:sz w:val="32"/>
          <w:szCs w:val="32"/>
        </w:rPr>
      </w:pPr>
    </w:p>
    <w:p w:rsidR="00D55945" w:rsidRDefault="00D55945">
      <w:pPr>
        <w:adjustRightInd w:val="0"/>
        <w:snapToGrid w:val="0"/>
        <w:spacing w:before="50" w:after="50" w:line="560" w:lineRule="exact"/>
        <w:ind w:firstLineChars="200" w:firstLine="640"/>
        <w:rPr>
          <w:rFonts w:eastAsia="仿宋_GB2312"/>
          <w:kern w:val="0"/>
          <w:sz w:val="32"/>
          <w:szCs w:val="32"/>
        </w:rPr>
      </w:pPr>
    </w:p>
    <w:p w:rsidR="00D55945" w:rsidRDefault="00D55945">
      <w:pPr>
        <w:adjustRightInd w:val="0"/>
        <w:snapToGrid w:val="0"/>
        <w:spacing w:before="50" w:after="50" w:line="560" w:lineRule="exact"/>
        <w:ind w:firstLineChars="200" w:firstLine="640"/>
        <w:rPr>
          <w:rFonts w:eastAsia="仿宋_GB2312"/>
          <w:kern w:val="0"/>
          <w:sz w:val="32"/>
          <w:szCs w:val="32"/>
        </w:rPr>
      </w:pPr>
    </w:p>
    <w:p w:rsidR="00D55945" w:rsidRDefault="00921409">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甲方（盖章）：</w:t>
      </w:r>
    </w:p>
    <w:p w:rsidR="00D55945" w:rsidRDefault="00921409">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法定代表人或授权委托人（签字）：</w:t>
      </w:r>
    </w:p>
    <w:p w:rsidR="00D55945" w:rsidRDefault="00921409">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时间：</w:t>
      </w:r>
      <w:r>
        <w:rPr>
          <w:rFonts w:eastAsia="仿宋_GB2312"/>
          <w:kern w:val="0"/>
          <w:sz w:val="32"/>
          <w:szCs w:val="32"/>
        </w:rPr>
        <w:t xml:space="preserve">    </w:t>
      </w:r>
      <w:r>
        <w:rPr>
          <w:rFonts w:eastAsia="仿宋_GB2312"/>
          <w:kern w:val="0"/>
          <w:sz w:val="32"/>
          <w:szCs w:val="32"/>
        </w:rPr>
        <w:t>年</w:t>
      </w:r>
      <w:r>
        <w:rPr>
          <w:rFonts w:eastAsia="仿宋_GB2312"/>
          <w:kern w:val="0"/>
          <w:sz w:val="32"/>
          <w:szCs w:val="32"/>
        </w:rPr>
        <w:t xml:space="preserve">   </w:t>
      </w:r>
      <w:r>
        <w:rPr>
          <w:rFonts w:eastAsia="仿宋_GB2312"/>
          <w:kern w:val="0"/>
          <w:sz w:val="32"/>
          <w:szCs w:val="32"/>
        </w:rPr>
        <w:t>月</w:t>
      </w:r>
      <w:r>
        <w:rPr>
          <w:rFonts w:eastAsia="仿宋_GB2312"/>
          <w:kern w:val="0"/>
          <w:sz w:val="32"/>
          <w:szCs w:val="32"/>
        </w:rPr>
        <w:t xml:space="preserve">   </w:t>
      </w:r>
      <w:r>
        <w:rPr>
          <w:rFonts w:eastAsia="仿宋_GB2312"/>
          <w:kern w:val="0"/>
          <w:sz w:val="32"/>
          <w:szCs w:val="32"/>
        </w:rPr>
        <w:t>日</w:t>
      </w:r>
    </w:p>
    <w:p w:rsidR="00D55945" w:rsidRDefault="00D55945">
      <w:pPr>
        <w:adjustRightInd w:val="0"/>
        <w:snapToGrid w:val="0"/>
        <w:spacing w:before="50" w:after="50" w:line="560" w:lineRule="exact"/>
        <w:ind w:firstLineChars="200" w:firstLine="640"/>
        <w:rPr>
          <w:rFonts w:eastAsia="仿宋_GB2312"/>
          <w:kern w:val="0"/>
          <w:sz w:val="32"/>
          <w:szCs w:val="32"/>
        </w:rPr>
      </w:pPr>
    </w:p>
    <w:p w:rsidR="00D55945" w:rsidRDefault="00921409">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乙方（盖章）：</w:t>
      </w:r>
    </w:p>
    <w:p w:rsidR="00D55945" w:rsidRDefault="00921409">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法定代表人或授权委托人（签字）：</w:t>
      </w:r>
    </w:p>
    <w:p w:rsidR="00D55945" w:rsidRDefault="00921409">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时间：</w:t>
      </w:r>
      <w:r>
        <w:rPr>
          <w:rFonts w:eastAsia="仿宋_GB2312"/>
          <w:kern w:val="0"/>
          <w:sz w:val="32"/>
          <w:szCs w:val="32"/>
        </w:rPr>
        <w:t xml:space="preserve">    </w:t>
      </w:r>
      <w:r>
        <w:rPr>
          <w:rFonts w:eastAsia="仿宋_GB2312"/>
          <w:kern w:val="0"/>
          <w:sz w:val="32"/>
          <w:szCs w:val="32"/>
        </w:rPr>
        <w:t>年</w:t>
      </w:r>
      <w:r>
        <w:rPr>
          <w:rFonts w:eastAsia="仿宋_GB2312"/>
          <w:kern w:val="0"/>
          <w:sz w:val="32"/>
          <w:szCs w:val="32"/>
        </w:rPr>
        <w:t xml:space="preserve">   </w:t>
      </w:r>
      <w:r>
        <w:rPr>
          <w:rFonts w:eastAsia="仿宋_GB2312"/>
          <w:kern w:val="0"/>
          <w:sz w:val="32"/>
          <w:szCs w:val="32"/>
        </w:rPr>
        <w:t>月</w:t>
      </w:r>
      <w:r>
        <w:rPr>
          <w:rFonts w:eastAsia="仿宋_GB2312"/>
          <w:kern w:val="0"/>
          <w:sz w:val="32"/>
          <w:szCs w:val="32"/>
        </w:rPr>
        <w:t xml:space="preserve">   </w:t>
      </w:r>
      <w:r>
        <w:rPr>
          <w:rFonts w:eastAsia="仿宋_GB2312"/>
          <w:kern w:val="0"/>
          <w:sz w:val="32"/>
          <w:szCs w:val="32"/>
        </w:rPr>
        <w:t>日</w:t>
      </w:r>
    </w:p>
    <w:p w:rsidR="00D55945" w:rsidRDefault="00D55945">
      <w:pPr>
        <w:widowControl/>
        <w:jc w:val="left"/>
        <w:rPr>
          <w:rFonts w:eastAsia="仿宋_GB2312"/>
          <w:kern w:val="0"/>
          <w:sz w:val="32"/>
          <w:szCs w:val="32"/>
        </w:rPr>
      </w:pPr>
    </w:p>
    <w:p w:rsidR="00D55945" w:rsidRDefault="00D55945" w:rsidP="00921409">
      <w:pPr>
        <w:pStyle w:val="2"/>
        <w:ind w:firstLine="640"/>
        <w:rPr>
          <w:rFonts w:eastAsia="仿宋_GB2312"/>
          <w:kern w:val="0"/>
          <w:sz w:val="32"/>
          <w:szCs w:val="32"/>
        </w:rPr>
      </w:pPr>
    </w:p>
    <w:p w:rsidR="00D55945" w:rsidRDefault="00D55945" w:rsidP="00921409">
      <w:pPr>
        <w:pStyle w:val="2"/>
        <w:ind w:firstLine="640"/>
        <w:rPr>
          <w:rFonts w:eastAsia="仿宋_GB2312"/>
          <w:kern w:val="0"/>
          <w:sz w:val="32"/>
          <w:szCs w:val="32"/>
        </w:rPr>
      </w:pPr>
    </w:p>
    <w:p w:rsidR="00D55945" w:rsidRDefault="00D55945" w:rsidP="00921409">
      <w:pPr>
        <w:pStyle w:val="2"/>
        <w:ind w:firstLine="640"/>
        <w:rPr>
          <w:rFonts w:eastAsia="仿宋_GB2312"/>
          <w:kern w:val="0"/>
          <w:sz w:val="32"/>
          <w:szCs w:val="32"/>
        </w:rPr>
      </w:pPr>
    </w:p>
    <w:p w:rsidR="00D55945" w:rsidRDefault="00D55945" w:rsidP="00921409">
      <w:pPr>
        <w:pStyle w:val="2"/>
        <w:ind w:firstLine="640"/>
        <w:rPr>
          <w:rFonts w:eastAsia="仿宋_GB2312"/>
          <w:kern w:val="0"/>
          <w:sz w:val="32"/>
          <w:szCs w:val="32"/>
        </w:rPr>
      </w:pPr>
    </w:p>
    <w:p w:rsidR="00D55945" w:rsidRDefault="00D55945" w:rsidP="00921409">
      <w:pPr>
        <w:pStyle w:val="2"/>
        <w:ind w:firstLine="640"/>
        <w:rPr>
          <w:rFonts w:eastAsia="仿宋_GB2312"/>
          <w:kern w:val="0"/>
          <w:sz w:val="32"/>
          <w:szCs w:val="32"/>
        </w:rPr>
      </w:pPr>
    </w:p>
    <w:p w:rsidR="00D55945" w:rsidRDefault="00D55945" w:rsidP="00921409">
      <w:pPr>
        <w:pStyle w:val="2"/>
        <w:ind w:firstLine="640"/>
        <w:rPr>
          <w:rFonts w:eastAsia="仿宋_GB2312"/>
          <w:kern w:val="0"/>
          <w:sz w:val="32"/>
          <w:szCs w:val="32"/>
        </w:rPr>
      </w:pPr>
    </w:p>
    <w:p w:rsidR="00D55945" w:rsidRDefault="00D55945" w:rsidP="00921409">
      <w:pPr>
        <w:pStyle w:val="2"/>
        <w:ind w:firstLine="640"/>
        <w:rPr>
          <w:rFonts w:eastAsia="仿宋_GB2312"/>
          <w:kern w:val="0"/>
          <w:sz w:val="32"/>
          <w:szCs w:val="32"/>
        </w:rPr>
      </w:pPr>
    </w:p>
    <w:p w:rsidR="00D55945" w:rsidRDefault="00921409">
      <w:pPr>
        <w:adjustRightInd w:val="0"/>
        <w:snapToGrid w:val="0"/>
        <w:spacing w:before="50" w:after="50" w:line="560" w:lineRule="exact"/>
        <w:jc w:val="left"/>
        <w:rPr>
          <w:rFonts w:eastAsia="仿宋_GB2312"/>
          <w:kern w:val="0"/>
          <w:sz w:val="32"/>
          <w:szCs w:val="32"/>
        </w:rPr>
      </w:pPr>
      <w:r>
        <w:rPr>
          <w:rFonts w:eastAsia="仿宋_GB2312"/>
          <w:kern w:val="0"/>
          <w:sz w:val="32"/>
          <w:szCs w:val="32"/>
        </w:rPr>
        <w:lastRenderedPageBreak/>
        <w:t>合同编号：</w:t>
      </w:r>
    </w:p>
    <w:p w:rsidR="00D55945" w:rsidRDefault="00D55945">
      <w:pPr>
        <w:adjustRightInd w:val="0"/>
        <w:snapToGrid w:val="0"/>
        <w:spacing w:before="50" w:after="50" w:line="560" w:lineRule="exact"/>
        <w:jc w:val="left"/>
        <w:rPr>
          <w:rFonts w:eastAsia="仿宋_GB2312"/>
          <w:kern w:val="0"/>
          <w:sz w:val="32"/>
          <w:szCs w:val="32"/>
        </w:rPr>
      </w:pPr>
    </w:p>
    <w:p w:rsidR="00D55945" w:rsidRDefault="00D55945">
      <w:pPr>
        <w:adjustRightInd w:val="0"/>
        <w:snapToGrid w:val="0"/>
        <w:spacing w:before="50" w:after="50" w:line="560" w:lineRule="exact"/>
        <w:jc w:val="left"/>
        <w:rPr>
          <w:rFonts w:eastAsia="仿宋_GB2312"/>
          <w:kern w:val="0"/>
          <w:sz w:val="32"/>
          <w:szCs w:val="32"/>
        </w:rPr>
      </w:pPr>
    </w:p>
    <w:p w:rsidR="00D55945" w:rsidRDefault="00D55945">
      <w:pPr>
        <w:adjustRightInd w:val="0"/>
        <w:snapToGrid w:val="0"/>
        <w:spacing w:before="50" w:after="50" w:line="560" w:lineRule="exact"/>
        <w:jc w:val="left"/>
        <w:rPr>
          <w:rFonts w:eastAsia="仿宋_GB2312"/>
          <w:kern w:val="0"/>
          <w:sz w:val="32"/>
          <w:szCs w:val="32"/>
        </w:rPr>
      </w:pPr>
    </w:p>
    <w:p w:rsidR="00D55945" w:rsidRDefault="00D55945">
      <w:pPr>
        <w:adjustRightInd w:val="0"/>
        <w:snapToGrid w:val="0"/>
        <w:spacing w:before="50" w:after="50" w:line="560" w:lineRule="exact"/>
        <w:jc w:val="left"/>
        <w:rPr>
          <w:rFonts w:eastAsia="仿宋_GB2312"/>
          <w:kern w:val="0"/>
          <w:sz w:val="32"/>
          <w:szCs w:val="32"/>
        </w:rPr>
      </w:pPr>
    </w:p>
    <w:p w:rsidR="00D55945" w:rsidRDefault="00D55945">
      <w:pPr>
        <w:adjustRightInd w:val="0"/>
        <w:snapToGrid w:val="0"/>
        <w:spacing w:before="50" w:after="50" w:line="560" w:lineRule="exact"/>
        <w:jc w:val="left"/>
        <w:rPr>
          <w:rFonts w:eastAsia="仿宋_GB2312"/>
          <w:kern w:val="0"/>
          <w:sz w:val="32"/>
          <w:szCs w:val="32"/>
        </w:rPr>
      </w:pPr>
    </w:p>
    <w:p w:rsidR="00D55945" w:rsidRDefault="00921409">
      <w:pPr>
        <w:adjustRightInd w:val="0"/>
        <w:snapToGrid w:val="0"/>
        <w:spacing w:before="50" w:after="50" w:line="560" w:lineRule="exact"/>
        <w:jc w:val="center"/>
        <w:rPr>
          <w:rFonts w:eastAsia="仿宋_GB2312"/>
          <w:b/>
          <w:bCs/>
          <w:kern w:val="0"/>
          <w:sz w:val="44"/>
          <w:szCs w:val="44"/>
        </w:rPr>
      </w:pPr>
      <w:r>
        <w:rPr>
          <w:rFonts w:eastAsia="仿宋_GB2312"/>
          <w:b/>
          <w:bCs/>
          <w:kern w:val="0"/>
          <w:sz w:val="44"/>
          <w:szCs w:val="44"/>
        </w:rPr>
        <w:t>采矿权出让合同补充协议</w:t>
      </w:r>
    </w:p>
    <w:p w:rsidR="00D55945" w:rsidRDefault="00921409">
      <w:pPr>
        <w:adjustRightInd w:val="0"/>
        <w:snapToGrid w:val="0"/>
        <w:spacing w:before="50" w:after="50" w:line="560" w:lineRule="exact"/>
        <w:jc w:val="center"/>
        <w:rPr>
          <w:rFonts w:eastAsia="仿宋_GB2312"/>
          <w:kern w:val="0"/>
          <w:sz w:val="32"/>
          <w:szCs w:val="32"/>
        </w:rPr>
      </w:pPr>
      <w:r>
        <w:rPr>
          <w:rFonts w:eastAsia="仿宋_GB2312"/>
          <w:kern w:val="0"/>
          <w:sz w:val="32"/>
          <w:szCs w:val="32"/>
        </w:rPr>
        <w:t>（生产矿山适用）</w:t>
      </w:r>
    </w:p>
    <w:p w:rsidR="00D55945" w:rsidRDefault="00D55945">
      <w:pPr>
        <w:adjustRightInd w:val="0"/>
        <w:snapToGrid w:val="0"/>
        <w:spacing w:before="50" w:after="50" w:line="560" w:lineRule="exact"/>
        <w:jc w:val="left"/>
        <w:rPr>
          <w:rFonts w:eastAsia="仿宋_GB2312"/>
          <w:kern w:val="0"/>
          <w:sz w:val="32"/>
          <w:szCs w:val="32"/>
        </w:rPr>
      </w:pPr>
    </w:p>
    <w:p w:rsidR="00D55945" w:rsidRDefault="00D55945">
      <w:pPr>
        <w:adjustRightInd w:val="0"/>
        <w:snapToGrid w:val="0"/>
        <w:spacing w:before="50" w:after="50" w:line="560" w:lineRule="exact"/>
        <w:jc w:val="left"/>
        <w:rPr>
          <w:rFonts w:eastAsia="仿宋_GB2312"/>
          <w:kern w:val="0"/>
          <w:sz w:val="32"/>
          <w:szCs w:val="32"/>
        </w:rPr>
      </w:pPr>
    </w:p>
    <w:p w:rsidR="00D55945" w:rsidRDefault="00921409">
      <w:pPr>
        <w:adjustRightInd w:val="0"/>
        <w:snapToGrid w:val="0"/>
        <w:spacing w:before="50" w:after="50" w:line="560" w:lineRule="exact"/>
        <w:jc w:val="left"/>
        <w:rPr>
          <w:rFonts w:eastAsia="仿宋_GB2312"/>
          <w:kern w:val="0"/>
          <w:sz w:val="32"/>
          <w:szCs w:val="32"/>
          <w:u w:val="single"/>
        </w:rPr>
      </w:pPr>
      <w:r>
        <w:rPr>
          <w:rFonts w:eastAsia="仿宋_GB2312"/>
          <w:kern w:val="0"/>
          <w:sz w:val="32"/>
          <w:szCs w:val="32"/>
        </w:rPr>
        <w:t>甲方（出让人）：</w:t>
      </w:r>
      <w:r>
        <w:rPr>
          <w:rFonts w:eastAsia="仿宋_GB2312"/>
          <w:kern w:val="0"/>
          <w:sz w:val="32"/>
          <w:szCs w:val="32"/>
          <w:u w:val="single"/>
        </w:rPr>
        <w:t>自然资源主管部门</w:t>
      </w:r>
    </w:p>
    <w:p w:rsidR="00D55945" w:rsidRDefault="00921409">
      <w:pPr>
        <w:adjustRightInd w:val="0"/>
        <w:snapToGrid w:val="0"/>
        <w:spacing w:before="50" w:after="50" w:line="560" w:lineRule="exact"/>
        <w:jc w:val="left"/>
        <w:rPr>
          <w:rFonts w:eastAsia="仿宋_GB2312"/>
          <w:kern w:val="0"/>
          <w:sz w:val="32"/>
          <w:szCs w:val="32"/>
        </w:rPr>
      </w:pPr>
      <w:r>
        <w:rPr>
          <w:rFonts w:eastAsia="仿宋_GB2312"/>
          <w:kern w:val="0"/>
          <w:sz w:val="32"/>
          <w:szCs w:val="32"/>
        </w:rPr>
        <w:t>通讯地址：</w:t>
      </w:r>
    </w:p>
    <w:p w:rsidR="00D55945" w:rsidRDefault="00921409">
      <w:pPr>
        <w:adjustRightInd w:val="0"/>
        <w:snapToGrid w:val="0"/>
        <w:spacing w:before="50" w:after="50" w:line="560" w:lineRule="exact"/>
        <w:jc w:val="left"/>
        <w:rPr>
          <w:rFonts w:eastAsia="仿宋_GB2312"/>
          <w:kern w:val="0"/>
          <w:sz w:val="32"/>
          <w:szCs w:val="32"/>
        </w:rPr>
      </w:pPr>
      <w:r>
        <w:rPr>
          <w:rFonts w:eastAsia="仿宋_GB2312"/>
          <w:kern w:val="0"/>
          <w:sz w:val="32"/>
          <w:szCs w:val="32"/>
        </w:rPr>
        <w:t>法定代表人：</w:t>
      </w:r>
    </w:p>
    <w:p w:rsidR="00D55945" w:rsidRDefault="00D55945">
      <w:pPr>
        <w:adjustRightInd w:val="0"/>
        <w:snapToGrid w:val="0"/>
        <w:spacing w:before="50" w:after="50" w:line="560" w:lineRule="exact"/>
        <w:jc w:val="left"/>
        <w:rPr>
          <w:rFonts w:eastAsia="仿宋_GB2312"/>
          <w:kern w:val="0"/>
          <w:sz w:val="32"/>
          <w:szCs w:val="32"/>
        </w:rPr>
      </w:pPr>
    </w:p>
    <w:p w:rsidR="00D55945" w:rsidRDefault="00921409">
      <w:pPr>
        <w:adjustRightInd w:val="0"/>
        <w:snapToGrid w:val="0"/>
        <w:spacing w:before="50" w:after="50" w:line="560" w:lineRule="exact"/>
        <w:jc w:val="left"/>
        <w:rPr>
          <w:rFonts w:eastAsia="仿宋_GB2312"/>
          <w:kern w:val="0"/>
          <w:sz w:val="32"/>
          <w:szCs w:val="32"/>
        </w:rPr>
      </w:pPr>
      <w:r>
        <w:rPr>
          <w:rFonts w:eastAsia="仿宋_GB2312"/>
          <w:kern w:val="0"/>
          <w:sz w:val="32"/>
          <w:szCs w:val="32"/>
        </w:rPr>
        <w:t>乙方（受让人）：</w:t>
      </w:r>
      <w:r>
        <w:rPr>
          <w:rFonts w:eastAsia="仿宋_GB2312" w:hint="eastAsia"/>
          <w:kern w:val="0"/>
          <w:sz w:val="32"/>
          <w:szCs w:val="32"/>
          <w:u w:val="single"/>
        </w:rPr>
        <w:t>XX</w:t>
      </w:r>
      <w:r>
        <w:rPr>
          <w:rFonts w:eastAsia="仿宋_GB2312" w:hint="eastAsia"/>
          <w:kern w:val="0"/>
          <w:sz w:val="32"/>
          <w:szCs w:val="32"/>
          <w:u w:val="single"/>
        </w:rPr>
        <w:t>矿山企业</w:t>
      </w:r>
    </w:p>
    <w:p w:rsidR="00D55945" w:rsidRDefault="00921409">
      <w:pPr>
        <w:adjustRightInd w:val="0"/>
        <w:snapToGrid w:val="0"/>
        <w:spacing w:before="50" w:after="50" w:line="560" w:lineRule="exact"/>
        <w:jc w:val="left"/>
        <w:rPr>
          <w:rFonts w:eastAsia="仿宋_GB2312"/>
          <w:kern w:val="0"/>
          <w:sz w:val="32"/>
          <w:szCs w:val="32"/>
        </w:rPr>
      </w:pPr>
      <w:r>
        <w:rPr>
          <w:rFonts w:eastAsia="仿宋_GB2312"/>
          <w:kern w:val="0"/>
          <w:sz w:val="32"/>
          <w:szCs w:val="32"/>
        </w:rPr>
        <w:t>通讯地址：</w:t>
      </w:r>
    </w:p>
    <w:p w:rsidR="00D55945" w:rsidRDefault="00921409">
      <w:pPr>
        <w:adjustRightInd w:val="0"/>
        <w:snapToGrid w:val="0"/>
        <w:spacing w:before="50" w:after="50" w:line="560" w:lineRule="exact"/>
        <w:jc w:val="left"/>
        <w:rPr>
          <w:rFonts w:eastAsia="仿宋_GB2312"/>
          <w:kern w:val="0"/>
          <w:sz w:val="32"/>
          <w:szCs w:val="32"/>
        </w:rPr>
      </w:pPr>
      <w:r>
        <w:rPr>
          <w:rFonts w:eastAsia="仿宋_GB2312"/>
          <w:kern w:val="0"/>
          <w:sz w:val="32"/>
          <w:szCs w:val="32"/>
        </w:rPr>
        <w:t>法定代表人：</w:t>
      </w:r>
    </w:p>
    <w:p w:rsidR="00D55945" w:rsidRDefault="00921409">
      <w:pPr>
        <w:adjustRightInd w:val="0"/>
        <w:snapToGrid w:val="0"/>
        <w:spacing w:before="50" w:after="50" w:line="560" w:lineRule="exact"/>
        <w:jc w:val="left"/>
        <w:rPr>
          <w:rFonts w:eastAsia="仿宋_GB2312"/>
          <w:kern w:val="0"/>
          <w:sz w:val="32"/>
          <w:szCs w:val="32"/>
        </w:rPr>
      </w:pPr>
      <w:r>
        <w:rPr>
          <w:rFonts w:eastAsia="仿宋_GB2312"/>
          <w:kern w:val="0"/>
          <w:sz w:val="32"/>
          <w:szCs w:val="32"/>
        </w:rPr>
        <w:t>统一社会信用代码：</w:t>
      </w:r>
    </w:p>
    <w:p w:rsidR="00D55945" w:rsidRDefault="00D55945">
      <w:pPr>
        <w:adjustRightInd w:val="0"/>
        <w:snapToGrid w:val="0"/>
        <w:spacing w:before="50" w:after="50" w:line="560" w:lineRule="exact"/>
        <w:jc w:val="left"/>
        <w:rPr>
          <w:rFonts w:eastAsia="仿宋_GB2312"/>
          <w:kern w:val="0"/>
          <w:sz w:val="32"/>
          <w:szCs w:val="32"/>
        </w:rPr>
      </w:pPr>
    </w:p>
    <w:p w:rsidR="00D55945" w:rsidRDefault="00D55945">
      <w:pPr>
        <w:adjustRightInd w:val="0"/>
        <w:snapToGrid w:val="0"/>
        <w:spacing w:before="50" w:after="50" w:line="560" w:lineRule="exact"/>
        <w:jc w:val="left"/>
        <w:rPr>
          <w:rFonts w:eastAsia="仿宋_GB2312"/>
          <w:kern w:val="0"/>
          <w:sz w:val="32"/>
          <w:szCs w:val="32"/>
        </w:rPr>
      </w:pPr>
    </w:p>
    <w:p w:rsidR="00D55945" w:rsidRDefault="00921409">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经甲乙双方协商一致，同意就</w:t>
      </w:r>
      <w:r>
        <w:rPr>
          <w:rFonts w:eastAsia="仿宋_GB2312"/>
          <w:kern w:val="0"/>
          <w:sz w:val="32"/>
          <w:szCs w:val="32"/>
          <w:u w:val="single"/>
        </w:rPr>
        <w:t xml:space="preserve">           </w:t>
      </w:r>
      <w:r>
        <w:rPr>
          <w:rFonts w:eastAsia="仿宋_GB2312"/>
          <w:kern w:val="0"/>
          <w:sz w:val="32"/>
          <w:szCs w:val="32"/>
        </w:rPr>
        <w:t>（矿山名称</w:t>
      </w:r>
      <w:r>
        <w:rPr>
          <w:rFonts w:eastAsia="仿宋_GB2312" w:hint="eastAsia"/>
          <w:kern w:val="0"/>
          <w:sz w:val="32"/>
          <w:szCs w:val="32"/>
        </w:rPr>
        <w:t>及</w:t>
      </w:r>
      <w:proofErr w:type="gramStart"/>
      <w:r>
        <w:rPr>
          <w:rFonts w:eastAsia="仿宋_GB2312" w:hint="eastAsia"/>
          <w:kern w:val="0"/>
          <w:sz w:val="32"/>
          <w:szCs w:val="32"/>
        </w:rPr>
        <w:t>采矿证</w:t>
      </w:r>
      <w:proofErr w:type="gramEnd"/>
      <w:r>
        <w:rPr>
          <w:rFonts w:eastAsia="仿宋_GB2312" w:hint="eastAsia"/>
          <w:kern w:val="0"/>
          <w:sz w:val="32"/>
          <w:szCs w:val="32"/>
        </w:rPr>
        <w:t>号</w:t>
      </w:r>
      <w:r>
        <w:rPr>
          <w:rFonts w:eastAsia="仿宋_GB2312"/>
          <w:kern w:val="0"/>
          <w:sz w:val="32"/>
          <w:szCs w:val="32"/>
        </w:rPr>
        <w:t>）绿色矿山建设事宜签订补充协议，甲乙双方签订《采矿权</w:t>
      </w:r>
      <w:r>
        <w:rPr>
          <w:rFonts w:eastAsia="仿宋_GB2312"/>
          <w:kern w:val="0"/>
          <w:sz w:val="32"/>
          <w:szCs w:val="32"/>
        </w:rPr>
        <w:lastRenderedPageBreak/>
        <w:t>出让合同补充协议》。</w:t>
      </w:r>
    </w:p>
    <w:p w:rsidR="00D55945" w:rsidRDefault="00921409">
      <w:pPr>
        <w:adjustRightInd w:val="0"/>
        <w:snapToGrid w:val="0"/>
        <w:spacing w:before="50" w:after="50" w:line="560" w:lineRule="exact"/>
        <w:ind w:firstLineChars="200" w:firstLine="640"/>
        <w:rPr>
          <w:rFonts w:eastAsia="仿宋_GB2312"/>
          <w:kern w:val="0"/>
          <w:sz w:val="32"/>
          <w:szCs w:val="32"/>
        </w:rPr>
      </w:pPr>
      <w:r>
        <w:rPr>
          <w:rFonts w:eastAsia="黑体"/>
          <w:kern w:val="0"/>
          <w:sz w:val="32"/>
          <w:szCs w:val="32"/>
        </w:rPr>
        <w:t>第一条</w:t>
      </w:r>
      <w:r>
        <w:rPr>
          <w:rFonts w:eastAsia="仿宋_GB2312"/>
          <w:kern w:val="0"/>
          <w:sz w:val="32"/>
          <w:szCs w:val="32"/>
        </w:rPr>
        <w:t xml:space="preserve"> </w:t>
      </w:r>
      <w:r>
        <w:rPr>
          <w:rFonts w:eastAsia="仿宋_GB2312"/>
          <w:kern w:val="0"/>
          <w:sz w:val="32"/>
          <w:szCs w:val="32"/>
        </w:rPr>
        <w:t>甲方义务</w:t>
      </w:r>
    </w:p>
    <w:p w:rsidR="00D55945" w:rsidRDefault="00921409">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（一）甲方依据绿色矿山建设要求及</w:t>
      </w:r>
      <w:r>
        <w:rPr>
          <w:rFonts w:eastAsia="仿宋_GB2312" w:hint="eastAsia"/>
          <w:kern w:val="0"/>
          <w:sz w:val="32"/>
          <w:szCs w:val="32"/>
        </w:rPr>
        <w:t>甘肃省</w:t>
      </w:r>
      <w:r>
        <w:rPr>
          <w:rFonts w:eastAsia="仿宋_GB2312"/>
          <w:kern w:val="0"/>
          <w:sz w:val="32"/>
          <w:szCs w:val="32"/>
        </w:rPr>
        <w:sym w:font="Wingdings 2" w:char="F02A"/>
      </w:r>
      <w:r>
        <w:rPr>
          <w:rFonts w:eastAsia="仿宋_GB2312"/>
          <w:kern w:val="0"/>
          <w:sz w:val="32"/>
          <w:szCs w:val="32"/>
        </w:rPr>
        <w:t>煤矿、</w:t>
      </w:r>
      <w:r>
        <w:rPr>
          <w:rFonts w:eastAsia="仿宋_GB2312"/>
          <w:kern w:val="0"/>
          <w:sz w:val="32"/>
          <w:szCs w:val="32"/>
        </w:rPr>
        <w:sym w:font="Wingdings 2" w:char="F02A"/>
      </w:r>
      <w:r>
        <w:rPr>
          <w:rFonts w:eastAsia="仿宋_GB2312"/>
          <w:kern w:val="0"/>
          <w:sz w:val="32"/>
          <w:szCs w:val="32"/>
        </w:rPr>
        <w:t>金属、</w:t>
      </w:r>
      <w:r>
        <w:rPr>
          <w:rFonts w:eastAsia="仿宋_GB2312"/>
          <w:kern w:val="0"/>
          <w:sz w:val="32"/>
          <w:szCs w:val="32"/>
        </w:rPr>
        <w:sym w:font="Wingdings 2" w:char="F02A"/>
      </w:r>
      <w:r>
        <w:rPr>
          <w:rFonts w:eastAsia="仿宋_GB2312"/>
          <w:kern w:val="0"/>
          <w:sz w:val="32"/>
          <w:szCs w:val="32"/>
        </w:rPr>
        <w:t>非金属、</w:t>
      </w:r>
      <w:r>
        <w:rPr>
          <w:rFonts w:eastAsia="仿宋_GB2312"/>
          <w:kern w:val="0"/>
          <w:sz w:val="32"/>
          <w:szCs w:val="32"/>
        </w:rPr>
        <w:sym w:font="Wingdings 2" w:char="F02A"/>
      </w:r>
      <w:r>
        <w:rPr>
          <w:rFonts w:eastAsia="仿宋_GB2312"/>
          <w:kern w:val="0"/>
          <w:sz w:val="32"/>
          <w:szCs w:val="32"/>
        </w:rPr>
        <w:t>石油天然气、</w:t>
      </w:r>
      <w:r>
        <w:rPr>
          <w:rFonts w:eastAsia="仿宋_GB2312"/>
          <w:kern w:val="0"/>
          <w:sz w:val="32"/>
          <w:szCs w:val="32"/>
        </w:rPr>
        <w:sym w:font="Wingdings 2" w:char="F02A"/>
      </w:r>
      <w:r>
        <w:rPr>
          <w:rFonts w:eastAsia="仿宋_GB2312"/>
          <w:kern w:val="0"/>
          <w:sz w:val="32"/>
          <w:szCs w:val="32"/>
        </w:rPr>
        <w:t>砂石粘土、</w:t>
      </w:r>
      <w:r>
        <w:rPr>
          <w:rFonts w:eastAsia="仿宋_GB2312"/>
          <w:kern w:val="0"/>
          <w:sz w:val="32"/>
          <w:szCs w:val="32"/>
        </w:rPr>
        <w:sym w:font="Wingdings 2" w:char="F02A"/>
      </w:r>
      <w:r>
        <w:rPr>
          <w:rFonts w:eastAsia="仿宋_GB2312"/>
          <w:kern w:val="0"/>
          <w:sz w:val="32"/>
          <w:szCs w:val="32"/>
        </w:rPr>
        <w:t>地热矿泉水（根据矿种选择划</w:t>
      </w:r>
      <w:r>
        <w:rPr>
          <w:rFonts w:eastAsia="仿宋_GB2312"/>
          <w:kern w:val="0"/>
          <w:sz w:val="32"/>
          <w:szCs w:val="32"/>
        </w:rPr>
        <w:t>√</w:t>
      </w:r>
      <w:r>
        <w:rPr>
          <w:rFonts w:eastAsia="仿宋_GB2312"/>
          <w:kern w:val="0"/>
          <w:sz w:val="32"/>
          <w:szCs w:val="32"/>
        </w:rPr>
        <w:t>，其它划</w:t>
      </w:r>
      <w:r>
        <w:rPr>
          <w:rFonts w:eastAsia="仿宋_GB2312"/>
          <w:kern w:val="0"/>
          <w:sz w:val="32"/>
          <w:szCs w:val="32"/>
        </w:rPr>
        <w:t>×</w:t>
      </w:r>
      <w:r>
        <w:rPr>
          <w:rFonts w:eastAsia="仿宋_GB2312"/>
          <w:kern w:val="0"/>
          <w:sz w:val="32"/>
          <w:szCs w:val="32"/>
        </w:rPr>
        <w:t>）绿色矿山建设规范，督促指导矿业权人按照</w:t>
      </w:r>
      <w:r>
        <w:rPr>
          <w:rFonts w:eastAsia="仿宋_GB2312" w:hint="eastAsia"/>
          <w:kern w:val="0"/>
          <w:sz w:val="32"/>
          <w:szCs w:val="32"/>
        </w:rPr>
        <w:t>甘肃省</w:t>
      </w:r>
      <w:r>
        <w:rPr>
          <w:rFonts w:eastAsia="仿宋_GB2312"/>
          <w:kern w:val="0"/>
          <w:sz w:val="32"/>
          <w:szCs w:val="32"/>
        </w:rPr>
        <w:t>绿色矿山建设标准建设绿色矿山。</w:t>
      </w:r>
    </w:p>
    <w:p w:rsidR="00D55945" w:rsidRDefault="00921409">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（二）甲方对乙方提出的绿色矿山入库申请</w:t>
      </w:r>
      <w:r>
        <w:rPr>
          <w:rFonts w:eastAsia="仿宋_GB2312" w:hint="eastAsia"/>
          <w:kern w:val="0"/>
          <w:sz w:val="32"/>
          <w:szCs w:val="32"/>
        </w:rPr>
        <w:t>组织</w:t>
      </w:r>
      <w:r>
        <w:rPr>
          <w:rFonts w:eastAsia="仿宋_GB2312"/>
          <w:kern w:val="0"/>
          <w:sz w:val="32"/>
          <w:szCs w:val="32"/>
        </w:rPr>
        <w:t>评估，并依据相关规定，将评估结果向社会公示公告，无异议后及时纳入省级绿色矿山名录库。</w:t>
      </w:r>
    </w:p>
    <w:p w:rsidR="00D55945" w:rsidRDefault="00921409">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（三）甲方对纳入绿色矿山名录库的乙方，不定期开展日常监督检查，对存在的问题提出书面整改要求，对不符合绿色矿山</w:t>
      </w:r>
      <w:r>
        <w:rPr>
          <w:rFonts w:eastAsia="仿宋_GB2312" w:hint="eastAsia"/>
          <w:kern w:val="0"/>
          <w:sz w:val="32"/>
          <w:szCs w:val="32"/>
        </w:rPr>
        <w:t>建设</w:t>
      </w:r>
      <w:r>
        <w:rPr>
          <w:rFonts w:eastAsia="仿宋_GB2312"/>
          <w:kern w:val="0"/>
          <w:sz w:val="32"/>
          <w:szCs w:val="32"/>
        </w:rPr>
        <w:t>标准的明确处理结果。</w:t>
      </w:r>
    </w:p>
    <w:p w:rsidR="00D55945" w:rsidRDefault="00921409">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（四）甲方对乙方申请相关政策支持的，应积极配合，并协助完善相关手续。</w:t>
      </w:r>
    </w:p>
    <w:p w:rsidR="00D55945" w:rsidRDefault="00921409">
      <w:pPr>
        <w:adjustRightInd w:val="0"/>
        <w:snapToGrid w:val="0"/>
        <w:spacing w:before="50" w:after="50" w:line="560" w:lineRule="exact"/>
        <w:ind w:firstLineChars="200" w:firstLine="640"/>
        <w:rPr>
          <w:rFonts w:eastAsia="仿宋_GB2312"/>
          <w:kern w:val="0"/>
          <w:sz w:val="32"/>
          <w:szCs w:val="32"/>
        </w:rPr>
      </w:pPr>
      <w:r>
        <w:rPr>
          <w:rFonts w:eastAsia="黑体"/>
          <w:kern w:val="0"/>
          <w:sz w:val="32"/>
          <w:szCs w:val="32"/>
        </w:rPr>
        <w:t>第二条</w:t>
      </w:r>
      <w:r>
        <w:rPr>
          <w:rFonts w:eastAsia="仿宋_GB2312"/>
          <w:kern w:val="0"/>
          <w:sz w:val="32"/>
          <w:szCs w:val="32"/>
        </w:rPr>
        <w:t xml:space="preserve"> </w:t>
      </w:r>
      <w:r>
        <w:rPr>
          <w:rFonts w:eastAsia="仿宋_GB2312"/>
          <w:kern w:val="0"/>
          <w:sz w:val="32"/>
          <w:szCs w:val="32"/>
        </w:rPr>
        <w:t>乙方义务</w:t>
      </w:r>
    </w:p>
    <w:p w:rsidR="00D55945" w:rsidRDefault="00921409">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（一）乙方严格按照</w:t>
      </w:r>
      <w:r>
        <w:rPr>
          <w:rFonts w:eastAsia="仿宋_GB2312" w:hint="eastAsia"/>
          <w:kern w:val="0"/>
          <w:sz w:val="32"/>
          <w:szCs w:val="32"/>
        </w:rPr>
        <w:t>甘肃省</w:t>
      </w:r>
      <w:r>
        <w:rPr>
          <w:rFonts w:eastAsia="仿宋_GB2312"/>
          <w:kern w:val="0"/>
          <w:sz w:val="32"/>
          <w:szCs w:val="32"/>
        </w:rPr>
        <w:t>绿色矿山标准建设运行，并在本协议签订之日起</w:t>
      </w:r>
      <w:r>
        <w:rPr>
          <w:rFonts w:eastAsia="仿宋_GB2312"/>
          <w:kern w:val="0"/>
          <w:sz w:val="32"/>
          <w:szCs w:val="32"/>
          <w:u w:val="single"/>
        </w:rPr>
        <w:t xml:space="preserve">   </w:t>
      </w:r>
      <w:r>
        <w:rPr>
          <w:rFonts w:eastAsia="仿宋_GB2312"/>
          <w:kern w:val="0"/>
          <w:sz w:val="32"/>
          <w:szCs w:val="32"/>
        </w:rPr>
        <w:t>年（最长不超过</w:t>
      </w:r>
      <w:r>
        <w:rPr>
          <w:rFonts w:eastAsia="仿宋_GB2312"/>
          <w:kern w:val="0"/>
          <w:sz w:val="32"/>
          <w:szCs w:val="32"/>
        </w:rPr>
        <w:t>2</w:t>
      </w:r>
      <w:r>
        <w:rPr>
          <w:rFonts w:eastAsia="仿宋_GB2312"/>
          <w:kern w:val="0"/>
          <w:sz w:val="32"/>
          <w:szCs w:val="32"/>
        </w:rPr>
        <w:t>年）内通过绿色矿山评估核查；评估未通过的，乙方应在</w:t>
      </w:r>
      <w:r>
        <w:rPr>
          <w:rFonts w:eastAsia="仿宋_GB2312"/>
          <w:kern w:val="0"/>
          <w:sz w:val="32"/>
          <w:szCs w:val="32"/>
        </w:rPr>
        <w:t>6</w:t>
      </w:r>
      <w:r>
        <w:rPr>
          <w:rFonts w:eastAsia="仿宋_GB2312"/>
          <w:kern w:val="0"/>
          <w:sz w:val="32"/>
          <w:szCs w:val="32"/>
        </w:rPr>
        <w:t>个月内完成整改并接受甲方核查。</w:t>
      </w:r>
    </w:p>
    <w:p w:rsidR="00D55945" w:rsidRDefault="00921409">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（二）乙方纳入绿色矿山名录库后，对甲方日常监督检查指出的问题应及时整改；整改期限原则上不超过</w:t>
      </w:r>
      <w:r>
        <w:rPr>
          <w:rFonts w:eastAsia="仿宋_GB2312"/>
          <w:kern w:val="0"/>
          <w:sz w:val="32"/>
          <w:szCs w:val="32"/>
        </w:rPr>
        <w:t>6</w:t>
      </w:r>
      <w:r>
        <w:rPr>
          <w:rFonts w:eastAsia="仿宋_GB2312"/>
          <w:kern w:val="0"/>
          <w:sz w:val="32"/>
          <w:szCs w:val="32"/>
        </w:rPr>
        <w:t>个月，期满后应再次接受复核。</w:t>
      </w:r>
    </w:p>
    <w:p w:rsidR="00D55945" w:rsidRDefault="00921409">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（三）乙方转让采矿权，乙方应向受让方告知绿色矿山建设义务，</w:t>
      </w:r>
      <w:proofErr w:type="gramStart"/>
      <w:r>
        <w:rPr>
          <w:rFonts w:eastAsia="仿宋_GB2312"/>
          <w:kern w:val="0"/>
          <w:sz w:val="32"/>
          <w:szCs w:val="32"/>
        </w:rPr>
        <w:t>配合受</w:t>
      </w:r>
      <w:proofErr w:type="gramEnd"/>
      <w:r>
        <w:rPr>
          <w:rFonts w:eastAsia="仿宋_GB2312"/>
          <w:kern w:val="0"/>
          <w:sz w:val="32"/>
          <w:szCs w:val="32"/>
        </w:rPr>
        <w:t>让方与甲方重新签订合同后方可转让。</w:t>
      </w:r>
    </w:p>
    <w:p w:rsidR="00D55945" w:rsidRDefault="00921409">
      <w:pPr>
        <w:adjustRightInd w:val="0"/>
        <w:snapToGrid w:val="0"/>
        <w:spacing w:before="50" w:after="50" w:line="560" w:lineRule="exact"/>
        <w:ind w:firstLineChars="200" w:firstLine="640"/>
        <w:rPr>
          <w:rFonts w:eastAsia="仿宋_GB2312"/>
          <w:kern w:val="0"/>
          <w:sz w:val="32"/>
          <w:szCs w:val="32"/>
        </w:rPr>
      </w:pPr>
      <w:r>
        <w:rPr>
          <w:rFonts w:eastAsia="仿宋_GB2312" w:hint="eastAsia"/>
          <w:kern w:val="0"/>
          <w:sz w:val="32"/>
          <w:szCs w:val="32"/>
        </w:rPr>
        <w:lastRenderedPageBreak/>
        <w:t>（四）乙方被移出省级绿色矿山名录库的，应在移出后</w:t>
      </w:r>
      <w:r>
        <w:rPr>
          <w:rFonts w:eastAsia="仿宋_GB2312" w:hint="eastAsia"/>
          <w:kern w:val="0"/>
          <w:sz w:val="32"/>
          <w:szCs w:val="32"/>
        </w:rPr>
        <w:t>30</w:t>
      </w:r>
      <w:r>
        <w:rPr>
          <w:rFonts w:eastAsia="仿宋_GB2312" w:hint="eastAsia"/>
          <w:kern w:val="0"/>
          <w:sz w:val="32"/>
          <w:szCs w:val="32"/>
        </w:rPr>
        <w:t>个工作日内与</w:t>
      </w:r>
      <w:r>
        <w:rPr>
          <w:rFonts w:eastAsia="仿宋_GB2312"/>
          <w:kern w:val="0"/>
          <w:sz w:val="32"/>
          <w:szCs w:val="32"/>
        </w:rPr>
        <w:t>甲方重新签订合同</w:t>
      </w:r>
      <w:r>
        <w:rPr>
          <w:rFonts w:eastAsia="仿宋_GB2312" w:hint="eastAsia"/>
          <w:kern w:val="0"/>
          <w:sz w:val="32"/>
          <w:szCs w:val="32"/>
        </w:rPr>
        <w:t>。</w:t>
      </w:r>
    </w:p>
    <w:p w:rsidR="00D55945" w:rsidRDefault="00921409">
      <w:pPr>
        <w:adjustRightInd w:val="0"/>
        <w:snapToGrid w:val="0"/>
        <w:spacing w:before="50" w:after="50" w:line="560" w:lineRule="exact"/>
        <w:ind w:firstLineChars="200" w:firstLine="640"/>
        <w:rPr>
          <w:rFonts w:eastAsia="仿宋_GB2312"/>
          <w:kern w:val="0"/>
          <w:sz w:val="32"/>
          <w:szCs w:val="32"/>
        </w:rPr>
      </w:pPr>
      <w:r>
        <w:rPr>
          <w:rFonts w:eastAsia="黑体"/>
          <w:kern w:val="0"/>
          <w:sz w:val="32"/>
          <w:szCs w:val="32"/>
        </w:rPr>
        <w:t>第三条</w:t>
      </w:r>
      <w:r>
        <w:rPr>
          <w:rFonts w:eastAsia="仿宋_GB2312"/>
          <w:kern w:val="0"/>
          <w:sz w:val="32"/>
          <w:szCs w:val="32"/>
        </w:rPr>
        <w:t xml:space="preserve"> </w:t>
      </w:r>
      <w:r>
        <w:rPr>
          <w:rFonts w:eastAsia="仿宋_GB2312"/>
          <w:kern w:val="0"/>
          <w:sz w:val="32"/>
          <w:szCs w:val="32"/>
        </w:rPr>
        <w:t>违约责任</w:t>
      </w:r>
    </w:p>
    <w:p w:rsidR="00D55945" w:rsidRDefault="00921409">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（一）乙方未在本协议签订之日起</w:t>
      </w:r>
      <w:r>
        <w:rPr>
          <w:rFonts w:eastAsia="仿宋_GB2312"/>
          <w:kern w:val="0"/>
          <w:sz w:val="32"/>
          <w:szCs w:val="32"/>
          <w:u w:val="single"/>
        </w:rPr>
        <w:t xml:space="preserve">   </w:t>
      </w:r>
      <w:r>
        <w:rPr>
          <w:rFonts w:eastAsia="仿宋_GB2312"/>
          <w:kern w:val="0"/>
          <w:sz w:val="32"/>
          <w:szCs w:val="32"/>
        </w:rPr>
        <w:t>年（与第二条第一款保持一致）内通过绿色矿山评估核查的，甲方将乙方列入全国矿业权人勘查开采信息公示系统异常名录并给予其</w:t>
      </w:r>
      <w:r>
        <w:rPr>
          <w:rFonts w:eastAsia="仿宋_GB2312"/>
          <w:kern w:val="0"/>
          <w:sz w:val="32"/>
          <w:szCs w:val="32"/>
        </w:rPr>
        <w:t>6</w:t>
      </w:r>
      <w:r>
        <w:rPr>
          <w:rFonts w:eastAsia="仿宋_GB2312"/>
          <w:kern w:val="0"/>
          <w:sz w:val="32"/>
          <w:szCs w:val="32"/>
        </w:rPr>
        <w:t>个月整改期。</w:t>
      </w:r>
      <w:r>
        <w:rPr>
          <w:rFonts w:eastAsia="仿宋_GB2312"/>
          <w:kern w:val="0"/>
          <w:sz w:val="32"/>
          <w:szCs w:val="32"/>
        </w:rPr>
        <w:t xml:space="preserve"> </w:t>
      </w:r>
    </w:p>
    <w:p w:rsidR="00D55945" w:rsidRDefault="00921409">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（二）乙方未在本协议签订之日</w:t>
      </w:r>
      <w:r>
        <w:rPr>
          <w:rFonts w:eastAsia="仿宋_GB2312"/>
          <w:kern w:val="0"/>
          <w:sz w:val="32"/>
          <w:szCs w:val="32"/>
          <w:u w:val="single"/>
        </w:rPr>
        <w:t xml:space="preserve">   </w:t>
      </w:r>
      <w:r>
        <w:rPr>
          <w:rFonts w:eastAsia="仿宋_GB2312"/>
          <w:kern w:val="0"/>
          <w:sz w:val="32"/>
          <w:szCs w:val="32"/>
        </w:rPr>
        <w:t>年（与第二条第一款保持一致）内通过绿色矿山评估核查，且在整改</w:t>
      </w:r>
      <w:r>
        <w:rPr>
          <w:rFonts w:eastAsia="仿宋_GB2312"/>
          <w:kern w:val="0"/>
          <w:sz w:val="32"/>
          <w:szCs w:val="32"/>
        </w:rPr>
        <w:t>6</w:t>
      </w:r>
      <w:r>
        <w:rPr>
          <w:rFonts w:eastAsia="仿宋_GB2312"/>
          <w:kern w:val="0"/>
          <w:sz w:val="32"/>
          <w:szCs w:val="32"/>
        </w:rPr>
        <w:t>个月内仍未通过绿色矿山评估核查的，甲方提请相关部门</w:t>
      </w:r>
      <w:r>
        <w:rPr>
          <w:rFonts w:eastAsia="仿宋_GB2312" w:hint="eastAsia"/>
          <w:kern w:val="0"/>
          <w:sz w:val="32"/>
          <w:szCs w:val="32"/>
        </w:rPr>
        <w:t>依法实施联合惩戒</w:t>
      </w:r>
      <w:r>
        <w:rPr>
          <w:rFonts w:eastAsia="仿宋_GB2312"/>
          <w:kern w:val="0"/>
          <w:sz w:val="32"/>
          <w:szCs w:val="32"/>
        </w:rPr>
        <w:t>，直至完成建设任务并纳入省级绿色矿山名录。</w:t>
      </w:r>
    </w:p>
    <w:p w:rsidR="00D55945" w:rsidRDefault="00921409">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（三）乙方纳入绿色矿山名录库后，在甲方日常监督检查中被认定为不满足绿色矿山建设要求</w:t>
      </w:r>
      <w:r>
        <w:rPr>
          <w:rFonts w:eastAsia="仿宋_GB2312" w:hint="eastAsia"/>
          <w:kern w:val="0"/>
          <w:sz w:val="32"/>
          <w:szCs w:val="32"/>
        </w:rPr>
        <w:t>的</w:t>
      </w:r>
      <w:r>
        <w:rPr>
          <w:rFonts w:eastAsia="仿宋_GB2312"/>
          <w:kern w:val="0"/>
          <w:sz w:val="32"/>
          <w:szCs w:val="32"/>
        </w:rPr>
        <w:t>，给予其</w:t>
      </w:r>
      <w:r>
        <w:rPr>
          <w:rFonts w:eastAsia="仿宋_GB2312"/>
          <w:kern w:val="0"/>
          <w:sz w:val="32"/>
          <w:szCs w:val="32"/>
        </w:rPr>
        <w:t>6</w:t>
      </w:r>
      <w:r>
        <w:rPr>
          <w:rFonts w:eastAsia="仿宋_GB2312"/>
          <w:kern w:val="0"/>
          <w:sz w:val="32"/>
          <w:szCs w:val="32"/>
        </w:rPr>
        <w:t>个月整改期，经复核超期未完成整改或整改不满足绿色矿山建设标准的，甲方将其从绿色矿山名录库中移出。</w:t>
      </w:r>
    </w:p>
    <w:p w:rsidR="00D55945" w:rsidRDefault="00921409">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（四）乙方在绿色矿山建设过程中存在弄虚作假</w:t>
      </w:r>
      <w:r>
        <w:rPr>
          <w:rFonts w:eastAsia="仿宋_GB2312" w:hint="eastAsia"/>
          <w:kern w:val="0"/>
          <w:sz w:val="32"/>
          <w:szCs w:val="32"/>
        </w:rPr>
        <w:t>等违法违规行为</w:t>
      </w:r>
      <w:r>
        <w:rPr>
          <w:rFonts w:eastAsia="仿宋_GB2312"/>
          <w:kern w:val="0"/>
          <w:sz w:val="32"/>
          <w:szCs w:val="32"/>
        </w:rPr>
        <w:t>的，甲方有权将其从绿色矿山名录库中移出，列入全国矿业权人勘查开采信息公示系统严重违法名单，并依法</w:t>
      </w:r>
      <w:r>
        <w:rPr>
          <w:rFonts w:eastAsia="仿宋_GB2312" w:hint="eastAsia"/>
          <w:kern w:val="0"/>
          <w:sz w:val="32"/>
          <w:szCs w:val="32"/>
        </w:rPr>
        <w:t>将相关线索</w:t>
      </w:r>
      <w:r>
        <w:rPr>
          <w:rFonts w:eastAsia="仿宋_GB2312"/>
          <w:kern w:val="0"/>
          <w:sz w:val="32"/>
          <w:szCs w:val="32"/>
        </w:rPr>
        <w:t>移送</w:t>
      </w:r>
      <w:r>
        <w:rPr>
          <w:rFonts w:eastAsia="仿宋_GB2312" w:hint="eastAsia"/>
          <w:kern w:val="0"/>
          <w:sz w:val="32"/>
          <w:szCs w:val="32"/>
        </w:rPr>
        <w:t>有关</w:t>
      </w:r>
      <w:r>
        <w:rPr>
          <w:rFonts w:eastAsia="仿宋_GB2312"/>
          <w:kern w:val="0"/>
          <w:sz w:val="32"/>
          <w:szCs w:val="32"/>
        </w:rPr>
        <w:t>部门进行查处。</w:t>
      </w:r>
    </w:p>
    <w:p w:rsidR="00D55945" w:rsidRDefault="00921409">
      <w:pPr>
        <w:adjustRightInd w:val="0"/>
        <w:snapToGrid w:val="0"/>
        <w:spacing w:before="50" w:after="50" w:line="560" w:lineRule="exact"/>
        <w:ind w:firstLineChars="200" w:firstLine="640"/>
        <w:rPr>
          <w:rFonts w:eastAsia="仿宋_GB2312"/>
          <w:kern w:val="0"/>
          <w:sz w:val="32"/>
          <w:szCs w:val="32"/>
        </w:rPr>
      </w:pPr>
      <w:r>
        <w:rPr>
          <w:rFonts w:eastAsia="黑体"/>
          <w:kern w:val="0"/>
          <w:sz w:val="32"/>
          <w:szCs w:val="32"/>
        </w:rPr>
        <w:t>第四条</w:t>
      </w:r>
      <w:r>
        <w:rPr>
          <w:rFonts w:eastAsia="仿宋_GB2312"/>
          <w:kern w:val="0"/>
          <w:sz w:val="32"/>
          <w:szCs w:val="32"/>
        </w:rPr>
        <w:t xml:space="preserve"> </w:t>
      </w:r>
      <w:r>
        <w:rPr>
          <w:rFonts w:eastAsia="仿宋_GB2312"/>
          <w:kern w:val="0"/>
          <w:sz w:val="32"/>
          <w:szCs w:val="32"/>
        </w:rPr>
        <w:t>本合同一式四份，甲方、乙方各持两份，签字并盖章后生效。</w:t>
      </w:r>
    </w:p>
    <w:p w:rsidR="00D55945" w:rsidRDefault="00D55945">
      <w:pPr>
        <w:adjustRightInd w:val="0"/>
        <w:snapToGrid w:val="0"/>
        <w:spacing w:before="50" w:after="50" w:line="560" w:lineRule="exact"/>
        <w:ind w:firstLineChars="200" w:firstLine="640"/>
        <w:rPr>
          <w:rFonts w:eastAsia="仿宋_GB2312"/>
          <w:kern w:val="0"/>
          <w:sz w:val="32"/>
          <w:szCs w:val="32"/>
        </w:rPr>
      </w:pPr>
    </w:p>
    <w:p w:rsidR="00D55945" w:rsidRDefault="00D55945">
      <w:pPr>
        <w:adjustRightInd w:val="0"/>
        <w:snapToGrid w:val="0"/>
        <w:spacing w:before="50" w:after="50" w:line="560" w:lineRule="exact"/>
        <w:ind w:firstLineChars="200" w:firstLine="640"/>
        <w:rPr>
          <w:rFonts w:eastAsia="仿宋_GB2312"/>
          <w:kern w:val="0"/>
          <w:sz w:val="32"/>
          <w:szCs w:val="32"/>
        </w:rPr>
      </w:pPr>
    </w:p>
    <w:p w:rsidR="00D55945" w:rsidRDefault="00D55945">
      <w:pPr>
        <w:adjustRightInd w:val="0"/>
        <w:snapToGrid w:val="0"/>
        <w:spacing w:before="50" w:after="50" w:line="560" w:lineRule="exact"/>
        <w:ind w:firstLineChars="200" w:firstLine="640"/>
        <w:rPr>
          <w:rFonts w:eastAsia="仿宋_GB2312"/>
          <w:kern w:val="0"/>
          <w:sz w:val="32"/>
          <w:szCs w:val="32"/>
        </w:rPr>
      </w:pPr>
    </w:p>
    <w:p w:rsidR="00D55945" w:rsidRDefault="00D55945">
      <w:pPr>
        <w:adjustRightInd w:val="0"/>
        <w:snapToGrid w:val="0"/>
        <w:spacing w:before="50" w:after="50" w:line="560" w:lineRule="exact"/>
        <w:ind w:firstLineChars="200" w:firstLine="640"/>
        <w:rPr>
          <w:rFonts w:eastAsia="仿宋_GB2312"/>
          <w:kern w:val="0"/>
          <w:sz w:val="32"/>
          <w:szCs w:val="32"/>
        </w:rPr>
      </w:pPr>
    </w:p>
    <w:p w:rsidR="00D55945" w:rsidRDefault="00D55945">
      <w:pPr>
        <w:adjustRightInd w:val="0"/>
        <w:snapToGrid w:val="0"/>
        <w:spacing w:before="50" w:after="50" w:line="560" w:lineRule="exact"/>
        <w:ind w:firstLineChars="200" w:firstLine="640"/>
        <w:rPr>
          <w:rFonts w:eastAsia="仿宋_GB2312"/>
          <w:kern w:val="0"/>
          <w:sz w:val="32"/>
          <w:szCs w:val="32"/>
        </w:rPr>
      </w:pPr>
    </w:p>
    <w:p w:rsidR="00D55945" w:rsidRDefault="00921409">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甲方（盖章）：</w:t>
      </w:r>
    </w:p>
    <w:p w:rsidR="00D55945" w:rsidRDefault="00921409">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法定代表人或授权委托人（签字）：</w:t>
      </w:r>
    </w:p>
    <w:p w:rsidR="00D55945" w:rsidRDefault="00921409">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时间：</w:t>
      </w:r>
      <w:r>
        <w:rPr>
          <w:rFonts w:eastAsia="仿宋_GB2312"/>
          <w:kern w:val="0"/>
          <w:sz w:val="32"/>
          <w:szCs w:val="32"/>
        </w:rPr>
        <w:t xml:space="preserve">    </w:t>
      </w:r>
      <w:r>
        <w:rPr>
          <w:rFonts w:eastAsia="仿宋_GB2312"/>
          <w:kern w:val="0"/>
          <w:sz w:val="32"/>
          <w:szCs w:val="32"/>
        </w:rPr>
        <w:t>年</w:t>
      </w:r>
      <w:r>
        <w:rPr>
          <w:rFonts w:eastAsia="仿宋_GB2312"/>
          <w:kern w:val="0"/>
          <w:sz w:val="32"/>
          <w:szCs w:val="32"/>
        </w:rPr>
        <w:t xml:space="preserve">   </w:t>
      </w:r>
      <w:r>
        <w:rPr>
          <w:rFonts w:eastAsia="仿宋_GB2312"/>
          <w:kern w:val="0"/>
          <w:sz w:val="32"/>
          <w:szCs w:val="32"/>
        </w:rPr>
        <w:t>月</w:t>
      </w:r>
      <w:r>
        <w:rPr>
          <w:rFonts w:eastAsia="仿宋_GB2312"/>
          <w:kern w:val="0"/>
          <w:sz w:val="32"/>
          <w:szCs w:val="32"/>
        </w:rPr>
        <w:t xml:space="preserve">   </w:t>
      </w:r>
      <w:r>
        <w:rPr>
          <w:rFonts w:eastAsia="仿宋_GB2312"/>
          <w:kern w:val="0"/>
          <w:sz w:val="32"/>
          <w:szCs w:val="32"/>
        </w:rPr>
        <w:t>日</w:t>
      </w:r>
    </w:p>
    <w:p w:rsidR="00D55945" w:rsidRDefault="00D55945">
      <w:pPr>
        <w:adjustRightInd w:val="0"/>
        <w:snapToGrid w:val="0"/>
        <w:spacing w:before="50" w:after="50" w:line="560" w:lineRule="exact"/>
        <w:ind w:firstLineChars="200" w:firstLine="640"/>
        <w:rPr>
          <w:rFonts w:eastAsia="仿宋_GB2312"/>
          <w:kern w:val="0"/>
          <w:sz w:val="32"/>
          <w:szCs w:val="32"/>
        </w:rPr>
      </w:pPr>
    </w:p>
    <w:p w:rsidR="00D55945" w:rsidRDefault="00D55945">
      <w:pPr>
        <w:adjustRightInd w:val="0"/>
        <w:snapToGrid w:val="0"/>
        <w:spacing w:before="50" w:after="50" w:line="560" w:lineRule="exact"/>
        <w:ind w:firstLineChars="200" w:firstLine="640"/>
        <w:rPr>
          <w:rFonts w:eastAsia="仿宋_GB2312"/>
          <w:kern w:val="0"/>
          <w:sz w:val="32"/>
          <w:szCs w:val="32"/>
        </w:rPr>
      </w:pPr>
    </w:p>
    <w:p w:rsidR="00D55945" w:rsidRDefault="00D55945">
      <w:pPr>
        <w:adjustRightInd w:val="0"/>
        <w:snapToGrid w:val="0"/>
        <w:spacing w:before="50" w:after="50" w:line="560" w:lineRule="exact"/>
        <w:ind w:firstLineChars="200" w:firstLine="640"/>
        <w:rPr>
          <w:rFonts w:eastAsia="仿宋_GB2312"/>
          <w:kern w:val="0"/>
          <w:sz w:val="32"/>
          <w:szCs w:val="32"/>
        </w:rPr>
      </w:pPr>
    </w:p>
    <w:p w:rsidR="00D55945" w:rsidRDefault="00921409">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乙方（盖章）：</w:t>
      </w:r>
    </w:p>
    <w:p w:rsidR="00D55945" w:rsidRDefault="00921409">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法定代表人或授权委托人（签字）：</w:t>
      </w:r>
    </w:p>
    <w:p w:rsidR="00D55945" w:rsidRDefault="00921409">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时间：</w:t>
      </w:r>
      <w:r>
        <w:rPr>
          <w:rFonts w:eastAsia="仿宋_GB2312"/>
          <w:kern w:val="0"/>
          <w:sz w:val="32"/>
          <w:szCs w:val="32"/>
        </w:rPr>
        <w:t xml:space="preserve">    </w:t>
      </w:r>
      <w:r>
        <w:rPr>
          <w:rFonts w:eastAsia="仿宋_GB2312"/>
          <w:kern w:val="0"/>
          <w:sz w:val="32"/>
          <w:szCs w:val="32"/>
        </w:rPr>
        <w:t>年</w:t>
      </w:r>
      <w:r>
        <w:rPr>
          <w:rFonts w:eastAsia="仿宋_GB2312"/>
          <w:kern w:val="0"/>
          <w:sz w:val="32"/>
          <w:szCs w:val="32"/>
        </w:rPr>
        <w:t xml:space="preserve">   </w:t>
      </w:r>
      <w:r>
        <w:rPr>
          <w:rFonts w:eastAsia="仿宋_GB2312"/>
          <w:kern w:val="0"/>
          <w:sz w:val="32"/>
          <w:szCs w:val="32"/>
        </w:rPr>
        <w:t>月</w:t>
      </w:r>
      <w:r>
        <w:rPr>
          <w:rFonts w:eastAsia="仿宋_GB2312"/>
          <w:kern w:val="0"/>
          <w:sz w:val="32"/>
          <w:szCs w:val="32"/>
        </w:rPr>
        <w:t xml:space="preserve">   </w:t>
      </w:r>
      <w:r>
        <w:rPr>
          <w:rFonts w:eastAsia="仿宋_GB2312"/>
          <w:kern w:val="0"/>
          <w:sz w:val="32"/>
          <w:szCs w:val="32"/>
        </w:rPr>
        <w:t>日</w:t>
      </w:r>
    </w:p>
    <w:p w:rsidR="00D55945" w:rsidRDefault="00D55945"/>
    <w:bookmarkEnd w:id="7"/>
    <w:p w:rsidR="00D55945" w:rsidRDefault="00D55945">
      <w:pPr>
        <w:pStyle w:val="a7"/>
      </w:pPr>
    </w:p>
    <w:p w:rsidR="00D55945" w:rsidRDefault="00D55945"/>
    <w:p w:rsidR="00D55945" w:rsidRDefault="00D55945">
      <w:pPr>
        <w:pStyle w:val="2"/>
      </w:pPr>
    </w:p>
    <w:p w:rsidR="00D55945" w:rsidRDefault="00D55945">
      <w:pPr>
        <w:pStyle w:val="2"/>
      </w:pPr>
    </w:p>
    <w:p w:rsidR="00D55945" w:rsidRDefault="00D55945">
      <w:pPr>
        <w:pStyle w:val="2"/>
      </w:pPr>
    </w:p>
    <w:p w:rsidR="00D55945" w:rsidRDefault="00D55945">
      <w:pPr>
        <w:pStyle w:val="2"/>
      </w:pPr>
    </w:p>
    <w:p w:rsidR="00D55945" w:rsidRDefault="00D55945">
      <w:pPr>
        <w:ind w:rightChars="-160" w:right="-336" w:firstLineChars="200" w:firstLine="640"/>
        <w:outlineLvl w:val="0"/>
        <w:rPr>
          <w:rFonts w:ascii="仿宋_GB2312" w:eastAsia="仿宋_GB2312" w:hAnsi="宋体"/>
          <w:sz w:val="32"/>
          <w:szCs w:val="32"/>
        </w:rPr>
      </w:pPr>
    </w:p>
    <w:p w:rsidR="00D55945" w:rsidRDefault="00D55945">
      <w:pPr>
        <w:spacing w:line="480" w:lineRule="exact"/>
        <w:rPr>
          <w:rFonts w:ascii="仿宋_GB2312" w:eastAsia="仿宋_GB2312" w:hAnsi="仿宋_GB2312" w:cs="仿宋_GB2312"/>
          <w:sz w:val="32"/>
          <w:szCs w:val="32"/>
        </w:rPr>
      </w:pPr>
    </w:p>
    <w:sectPr w:rsidR="00D55945">
      <w:headerReference w:type="even" r:id="rId8"/>
      <w:headerReference w:type="default" r:id="rId9"/>
      <w:footerReference w:type="even" r:id="rId10"/>
      <w:footerReference w:type="default" r:id="rId11"/>
      <w:headerReference w:type="first" r:id="rId12"/>
      <w:footerReference w:type="first" r:id="rId13"/>
      <w:pgSz w:w="11906" w:h="16838"/>
      <w:pgMar w:top="1440" w:right="1417" w:bottom="1701" w:left="1417" w:header="851" w:footer="1417" w:gutter="0"/>
      <w:pgNumType w:fmt="numberInDash"/>
      <w:cols w:space="720"/>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F5FFE95B" w15:done="0"/>
  <w15:commentEx w15:paraId="FFF970CC" w15:done="0"/>
  <w15:commentEx w15:paraId="FF9FC73E"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2A95" w:rsidRDefault="00921409">
      <w:r>
        <w:separator/>
      </w:r>
    </w:p>
  </w:endnote>
  <w:endnote w:type="continuationSeparator" w:id="0">
    <w:p w:rsidR="00202A95" w:rsidRDefault="009214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default"/>
    <w:sig w:usb0="00000001" w:usb1="080E0000" w:usb2="00000000" w:usb3="00000000" w:csb0="00040000" w:csb1="00000000"/>
  </w:font>
  <w:font w:name="方正小标宋简体">
    <w:panose1 w:val="03000509000000000000"/>
    <w:charset w:val="86"/>
    <w:family w:val="script"/>
    <w:pitch w:val="fixed"/>
    <w:sig w:usb0="00000001" w:usb1="080E0000" w:usb2="00000010" w:usb3="00000000" w:csb0="00040000" w:csb1="00000000"/>
  </w:font>
  <w:font w:name="Nimbus Roman No9 L">
    <w:altName w:val="Times New Roman"/>
    <w:charset w:val="00"/>
    <w:family w:val="auto"/>
    <w:pitch w:val="default"/>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公文小标宋">
    <w:altName w:val="微软雅黑"/>
    <w:charset w:val="86"/>
    <w:family w:val="auto"/>
    <w:pitch w:val="default"/>
    <w:sig w:usb0="00000000" w:usb1="00000000" w:usb2="00000016" w:usb3="00000000" w:csb0="00040001" w:csb1="00000000"/>
  </w:font>
  <w:font w:name="楷体_GB2312">
    <w:altName w:val="楷体"/>
    <w:charset w:val="86"/>
    <w:family w:val="auto"/>
    <w:pitch w:val="default"/>
    <w:sig w:usb0="00000001" w:usb1="080E0000" w:usb2="00000000" w:usb3="00000000" w:csb0="00040000"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5945" w:rsidRDefault="00D55945">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5945" w:rsidRDefault="00921409">
    <w:pPr>
      <w:pStyle w:val="a8"/>
    </w:pPr>
    <w:r>
      <w:rPr>
        <w:noProof/>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534035" cy="230505"/>
              <wp:effectExtent l="0" t="0" r="0" b="0"/>
              <wp:wrapNone/>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230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55945" w:rsidRDefault="00921409">
                          <w:pPr>
                            <w:pStyle w:val="a8"/>
                            <w:rPr>
                              <w:rStyle w:val="ab"/>
                              <w:rFonts w:ascii="宋体" w:hAnsi="宋体"/>
                              <w:sz w:val="28"/>
                              <w:szCs w:val="28"/>
                            </w:rPr>
                          </w:pPr>
                          <w:r>
                            <w:rPr>
                              <w:rFonts w:ascii="宋体" w:hAnsi="宋体" w:hint="eastAsia"/>
                              <w:sz w:val="28"/>
                              <w:szCs w:val="28"/>
                            </w:rPr>
                            <w:fldChar w:fldCharType="begin"/>
                          </w:r>
                          <w:r>
                            <w:rPr>
                              <w:rStyle w:val="ab"/>
                              <w:rFonts w:ascii="宋体" w:hAnsi="宋体" w:hint="eastAsia"/>
                              <w:sz w:val="28"/>
                              <w:szCs w:val="28"/>
                            </w:rPr>
                            <w:instrText xml:space="preserve">PAGE  </w:instrText>
                          </w:r>
                          <w:r>
                            <w:rPr>
                              <w:rFonts w:ascii="宋体" w:hAnsi="宋体" w:hint="eastAsia"/>
                              <w:sz w:val="28"/>
                              <w:szCs w:val="28"/>
                            </w:rPr>
                            <w:fldChar w:fldCharType="separate"/>
                          </w:r>
                          <w:r w:rsidR="00095EAF">
                            <w:rPr>
                              <w:rStyle w:val="ab"/>
                              <w:rFonts w:ascii="宋体" w:hAnsi="宋体"/>
                              <w:noProof/>
                              <w:sz w:val="28"/>
                              <w:szCs w:val="28"/>
                            </w:rPr>
                            <w:t>- 21 -</w:t>
                          </w:r>
                          <w:r>
                            <w:rPr>
                              <w:rFonts w:ascii="宋体" w:hAnsi="宋体" w:hint="eastAsia"/>
                              <w:sz w:val="28"/>
                              <w:szCs w:val="28"/>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9.15pt;margin-top:0;width:42.05pt;height:18.15pt;z-index:251662336;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" filled="f" stroked="f">
              <v:textbox style="mso-fit-shape-to-text:t" inset="0,0,0,0">
                <w:txbxContent>
                  <w:p w:rsidR="00D55945" w:rsidRDefault="00921409">
                    <w:pPr>
                      <w:pStyle w:val="a8"/>
                      <w:rPr>
                        <w:rStyle w:val="ab"/>
                        <w:rFonts w:ascii="宋体" w:hAnsi="宋体"/>
                        <w:sz w:val="28"/>
                        <w:szCs w:val="28"/>
                      </w:rPr>
                    </w:pPr>
                    <w:r>
                      <w:rPr>
                        <w:rFonts w:ascii="宋体" w:hAnsi="宋体" w:hint="eastAsia"/>
                        <w:sz w:val="28"/>
                        <w:szCs w:val="28"/>
                      </w:rPr>
                      <w:fldChar w:fldCharType="begin"/>
                    </w:r>
                    <w:r>
                      <w:rPr>
                        <w:rStyle w:val="ab"/>
                        <w:rFonts w:ascii="宋体" w:hAnsi="宋体" w:hint="eastAsia"/>
                        <w:sz w:val="28"/>
                        <w:szCs w:val="28"/>
                      </w:rPr>
                      <w:instrText xml:space="preserve">PAGE  </w:instrText>
                    </w:r>
                    <w:r>
                      <w:rPr>
                        <w:rFonts w:ascii="宋体" w:hAnsi="宋体" w:hint="eastAsia"/>
                        <w:sz w:val="28"/>
                        <w:szCs w:val="28"/>
                      </w:rPr>
                      <w:fldChar w:fldCharType="separate"/>
                    </w:r>
                    <w:r w:rsidR="00095EAF">
                      <w:rPr>
                        <w:rStyle w:val="ab"/>
                        <w:rFonts w:ascii="宋体" w:hAnsi="宋体"/>
                        <w:noProof/>
                        <w:sz w:val="28"/>
                        <w:szCs w:val="28"/>
                      </w:rPr>
                      <w:t>- 21 -</w:t>
                    </w:r>
                    <w:r>
                      <w:rPr>
                        <w:rFonts w:ascii="宋体" w:hAnsi="宋体" w:hint="eastAsia"/>
                        <w:sz w:val="28"/>
                        <w:szCs w:val="28"/>
                      </w:rPr>
                      <w:fldChar w:fldCharType="end"/>
                    </w:r>
                  </w:p>
                </w:txbxContent>
              </v:textbox>
              <w10:wrap anchorx="margin"/>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5945" w:rsidRDefault="00D55945">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2A95" w:rsidRDefault="00921409">
      <w:r>
        <w:separator/>
      </w:r>
    </w:p>
  </w:footnote>
  <w:footnote w:type="continuationSeparator" w:id="0">
    <w:p w:rsidR="00202A95" w:rsidRDefault="0092140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5945" w:rsidRDefault="00D55945">
    <w:pPr>
      <w:tabs>
        <w:tab w:val="center" w:pos="4153"/>
        <w:tab w:val="right" w:pos="8306"/>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5945" w:rsidRDefault="00D55945">
    <w:pPr>
      <w:tabs>
        <w:tab w:val="center" w:pos="4153"/>
        <w:tab w:val="right" w:pos="8306"/>
      </w:tabs>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5945" w:rsidRDefault="00D55945">
    <w:pPr>
      <w:tabs>
        <w:tab w:val="center" w:pos="4153"/>
        <w:tab w:val="right" w:pos="8306"/>
      </w:tabs>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魏振宏">
    <w15:presenceInfo w15:providerId="None" w15:userId="魏振宏"/>
  </w15:person>
  <w15:person w15:author="王    君">
    <w15:presenceInfo w15:providerId="None" w15:userId="王    君"/>
  </w15:person>
  <w15:person w15:author="欣 苏">
    <w15:presenceInfo w15:providerId="Windows Live" w15:userId="f37b9dc1fd8488f0"/>
  </w15:person>
  <w15:person w15:author="企业用户_578737086">
    <w15:presenceInfo w15:providerId="None" w15:userId="企业用户_57873708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20E9"/>
    <w:rsid w:val="ADF698DC"/>
    <w:rsid w:val="AEBF9D7F"/>
    <w:rsid w:val="CD6F983C"/>
    <w:rsid w:val="DDBE57C9"/>
    <w:rsid w:val="EBFC2017"/>
    <w:rsid w:val="F7994947"/>
    <w:rsid w:val="F7EACB3D"/>
    <w:rsid w:val="FA6FBC52"/>
    <w:rsid w:val="FB750C13"/>
    <w:rsid w:val="FEB5F841"/>
    <w:rsid w:val="00095EAF"/>
    <w:rsid w:val="00202A95"/>
    <w:rsid w:val="00387B1A"/>
    <w:rsid w:val="0039170E"/>
    <w:rsid w:val="003A20E9"/>
    <w:rsid w:val="003A6AEC"/>
    <w:rsid w:val="00482664"/>
    <w:rsid w:val="004C1C86"/>
    <w:rsid w:val="00646F95"/>
    <w:rsid w:val="00670067"/>
    <w:rsid w:val="006D683E"/>
    <w:rsid w:val="007149F4"/>
    <w:rsid w:val="00747E01"/>
    <w:rsid w:val="00896247"/>
    <w:rsid w:val="008B72C2"/>
    <w:rsid w:val="00907F2F"/>
    <w:rsid w:val="00921409"/>
    <w:rsid w:val="00953E71"/>
    <w:rsid w:val="00A637C7"/>
    <w:rsid w:val="00AC77BA"/>
    <w:rsid w:val="00D55945"/>
    <w:rsid w:val="00E72A94"/>
    <w:rsid w:val="00ED48EB"/>
    <w:rsid w:val="00F078F1"/>
    <w:rsid w:val="00F17CB5"/>
    <w:rsid w:val="032E524B"/>
    <w:rsid w:val="12D91AD1"/>
    <w:rsid w:val="16134F2E"/>
    <w:rsid w:val="176ABAC1"/>
    <w:rsid w:val="29FB14F9"/>
    <w:rsid w:val="482B20A5"/>
    <w:rsid w:val="528D6451"/>
    <w:rsid w:val="52CF03B2"/>
    <w:rsid w:val="57A42930"/>
    <w:rsid w:val="59621864"/>
    <w:rsid w:val="6B3F35BE"/>
    <w:rsid w:val="6F7D239F"/>
    <w:rsid w:val="77DBDBFC"/>
    <w:rsid w:val="7B76059A"/>
    <w:rsid w:val="7D3F2505"/>
    <w:rsid w:val="7FDD95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uiPriority="99" w:qFormat="1"/>
    <w:lsdException w:name="annotation text" w:semiHidden="1" w:uiPriority="99" w:unhideWhenUsed="1" w:qFormat="1"/>
    <w:lsdException w:name="header" w:qFormat="1"/>
    <w:lsdException w:name="footer" w:qFormat="1"/>
    <w:lsdException w:name="caption" w:semiHidden="1" w:unhideWhenUsed="1" w:qFormat="1"/>
    <w:lsdException w:name="annotation reference" w:semiHidden="1" w:uiPriority="99" w:unhideWhenUsed="1" w:qFormat="1"/>
    <w:lsdException w:name="Title" w:qFormat="1"/>
    <w:lsdException w:name="Default Paragraph Font" w:semiHidden="1" w:qFormat="1"/>
    <w:lsdException w:name="Body Text" w:uiPriority="99" w:qFormat="1"/>
    <w:lsdException w:name="Body Text Indent" w:uiPriority="99" w:unhideWhenUsed="1" w:qFormat="1"/>
    <w:lsdException w:name="Subtitle" w:qFormat="1"/>
    <w:lsdException w:name="Body Text First Indent 2"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3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pPr>
      <w:widowControl w:val="0"/>
      <w:jc w:val="both"/>
    </w:pPr>
    <w:rPr>
      <w:kern w:val="2"/>
      <w:sz w:val="21"/>
      <w:szCs w:val="24"/>
    </w:rPr>
  </w:style>
  <w:style w:type="paragraph" w:styleId="1">
    <w:name w:val="heading 1"/>
    <w:basedOn w:val="a"/>
    <w:next w:val="a"/>
    <w:uiPriority w:val="9"/>
    <w:qFormat/>
    <w:pPr>
      <w:keepNext/>
      <w:keepLines/>
      <w:spacing w:before="340" w:after="330" w:line="578" w:lineRule="auto"/>
      <w:outlineLvl w:val="0"/>
    </w:pPr>
    <w:rPr>
      <w:rFonts w:ascii="Calibri" w:hAnsi="Calibri"/>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uiPriority w:val="99"/>
    <w:unhideWhenUsed/>
    <w:qFormat/>
    <w:pPr>
      <w:ind w:firstLineChars="200" w:firstLine="420"/>
    </w:pPr>
  </w:style>
  <w:style w:type="paragraph" w:styleId="a3">
    <w:name w:val="Body Text Indent"/>
    <w:basedOn w:val="a"/>
    <w:uiPriority w:val="99"/>
    <w:unhideWhenUsed/>
    <w:qFormat/>
    <w:pPr>
      <w:spacing w:after="120"/>
      <w:ind w:leftChars="200" w:left="420"/>
    </w:pPr>
    <w:rPr>
      <w:rFonts w:ascii="Calibri" w:hAnsi="Calibri"/>
    </w:rPr>
  </w:style>
  <w:style w:type="paragraph" w:styleId="a4">
    <w:name w:val="Normal Indent"/>
    <w:basedOn w:val="a"/>
    <w:next w:val="a"/>
    <w:uiPriority w:val="99"/>
    <w:qFormat/>
    <w:pPr>
      <w:snapToGrid w:val="0"/>
      <w:ind w:firstLine="556"/>
    </w:pPr>
    <w:rPr>
      <w:rFonts w:ascii="仿宋_GB2312" w:eastAsia="仿宋_GB2312"/>
      <w:kern w:val="0"/>
      <w:szCs w:val="20"/>
      <w:lang w:val="zh-CN"/>
    </w:rPr>
  </w:style>
  <w:style w:type="paragraph" w:styleId="a5">
    <w:name w:val="Document Map"/>
    <w:basedOn w:val="a"/>
    <w:link w:val="Char"/>
    <w:rPr>
      <w:rFonts w:ascii="宋体"/>
      <w:sz w:val="18"/>
      <w:szCs w:val="18"/>
    </w:rPr>
  </w:style>
  <w:style w:type="paragraph" w:styleId="a6">
    <w:name w:val="annotation text"/>
    <w:basedOn w:val="a"/>
    <w:uiPriority w:val="99"/>
    <w:semiHidden/>
    <w:unhideWhenUsed/>
    <w:qFormat/>
    <w:pPr>
      <w:jc w:val="left"/>
    </w:pPr>
    <w:rPr>
      <w:rFonts w:ascii="Calibri" w:hAnsi="Calibri"/>
    </w:rPr>
  </w:style>
  <w:style w:type="paragraph" w:styleId="a7">
    <w:name w:val="Body Text"/>
    <w:basedOn w:val="a"/>
    <w:uiPriority w:val="99"/>
    <w:qFormat/>
    <w:pPr>
      <w:spacing w:after="120"/>
    </w:pPr>
    <w:rPr>
      <w:rFonts w:ascii="Calibri" w:hAnsi="Calibri"/>
    </w:rPr>
  </w:style>
  <w:style w:type="paragraph" w:styleId="a8">
    <w:name w:val="footer"/>
    <w:basedOn w:val="a"/>
    <w:link w:val="Char0"/>
    <w:qFormat/>
    <w:pPr>
      <w:tabs>
        <w:tab w:val="center" w:pos="4153"/>
        <w:tab w:val="right" w:pos="8306"/>
      </w:tabs>
      <w:snapToGrid w:val="0"/>
      <w:jc w:val="left"/>
    </w:pPr>
    <w:rPr>
      <w:sz w:val="18"/>
      <w:szCs w:val="18"/>
    </w:rPr>
  </w:style>
  <w:style w:type="paragraph" w:styleId="a9">
    <w:name w:val="Normal (Web)"/>
    <w:basedOn w:val="a"/>
    <w:uiPriority w:val="99"/>
    <w:unhideWhenUsed/>
    <w:qFormat/>
    <w:pPr>
      <w:spacing w:before="100" w:beforeAutospacing="1" w:after="100" w:afterAutospacing="1"/>
      <w:jc w:val="left"/>
    </w:pPr>
    <w:rPr>
      <w:kern w:val="0"/>
      <w:sz w:val="24"/>
    </w:rPr>
  </w:style>
  <w:style w:type="table" w:styleId="aa">
    <w:name w:val="Table Grid"/>
    <w:basedOn w:val="a1"/>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page number"/>
  </w:style>
  <w:style w:type="character" w:styleId="ac">
    <w:name w:val="annotation reference"/>
    <w:basedOn w:val="a0"/>
    <w:uiPriority w:val="99"/>
    <w:semiHidden/>
    <w:unhideWhenUsed/>
    <w:qFormat/>
    <w:rPr>
      <w:rFonts w:ascii="Calibri" w:eastAsia="宋体" w:hAnsi="Calibri" w:cs="Times New Roman"/>
      <w:sz w:val="21"/>
      <w:szCs w:val="21"/>
    </w:rPr>
  </w:style>
  <w:style w:type="character" w:customStyle="1" w:styleId="Char">
    <w:name w:val="文档结构图 Char"/>
    <w:link w:val="a5"/>
    <w:rPr>
      <w:rFonts w:ascii="宋体"/>
      <w:kern w:val="2"/>
      <w:sz w:val="18"/>
      <w:szCs w:val="18"/>
    </w:rPr>
  </w:style>
  <w:style w:type="character" w:customStyle="1" w:styleId="Char0">
    <w:name w:val="页脚 Char"/>
    <w:link w:val="a8"/>
    <w:rPr>
      <w:kern w:val="2"/>
      <w:sz w:val="18"/>
      <w:szCs w:val="18"/>
    </w:rPr>
  </w:style>
  <w:style w:type="paragraph" w:styleId="ad">
    <w:name w:val="header"/>
    <w:basedOn w:val="a"/>
    <w:qFormat/>
    <w:pPr>
      <w:pBdr>
        <w:bottom w:val="single" w:sz="6" w:space="1" w:color="auto"/>
      </w:pBdr>
      <w:tabs>
        <w:tab w:val="center" w:pos="4153"/>
        <w:tab w:val="right" w:pos="8306"/>
      </w:tabs>
      <w:snapToGrid w:val="0"/>
      <w:jc w:val="center"/>
    </w:pPr>
    <w:rPr>
      <w:sz w:val="18"/>
      <w:szCs w:val="18"/>
    </w:rPr>
  </w:style>
  <w:style w:type="paragraph" w:styleId="ae">
    <w:name w:val="Balloon Text"/>
    <w:basedOn w:val="a"/>
    <w:link w:val="Char1"/>
    <w:rsid w:val="00921409"/>
    <w:rPr>
      <w:sz w:val="18"/>
      <w:szCs w:val="18"/>
    </w:rPr>
  </w:style>
  <w:style w:type="character" w:customStyle="1" w:styleId="Char1">
    <w:name w:val="批注框文本 Char"/>
    <w:basedOn w:val="a0"/>
    <w:link w:val="ae"/>
    <w:rsid w:val="00921409"/>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uiPriority="99" w:qFormat="1"/>
    <w:lsdException w:name="annotation text" w:semiHidden="1" w:uiPriority="99" w:unhideWhenUsed="1" w:qFormat="1"/>
    <w:lsdException w:name="header" w:qFormat="1"/>
    <w:lsdException w:name="footer" w:qFormat="1"/>
    <w:lsdException w:name="caption" w:semiHidden="1" w:unhideWhenUsed="1" w:qFormat="1"/>
    <w:lsdException w:name="annotation reference" w:semiHidden="1" w:uiPriority="99" w:unhideWhenUsed="1" w:qFormat="1"/>
    <w:lsdException w:name="Title" w:qFormat="1"/>
    <w:lsdException w:name="Default Paragraph Font" w:semiHidden="1" w:qFormat="1"/>
    <w:lsdException w:name="Body Text" w:uiPriority="99" w:qFormat="1"/>
    <w:lsdException w:name="Body Text Indent" w:uiPriority="99" w:unhideWhenUsed="1" w:qFormat="1"/>
    <w:lsdException w:name="Subtitle" w:qFormat="1"/>
    <w:lsdException w:name="Body Text First Indent 2"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3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pPr>
      <w:widowControl w:val="0"/>
      <w:jc w:val="both"/>
    </w:pPr>
    <w:rPr>
      <w:kern w:val="2"/>
      <w:sz w:val="21"/>
      <w:szCs w:val="24"/>
    </w:rPr>
  </w:style>
  <w:style w:type="paragraph" w:styleId="1">
    <w:name w:val="heading 1"/>
    <w:basedOn w:val="a"/>
    <w:next w:val="a"/>
    <w:uiPriority w:val="9"/>
    <w:qFormat/>
    <w:pPr>
      <w:keepNext/>
      <w:keepLines/>
      <w:spacing w:before="340" w:after="330" w:line="578" w:lineRule="auto"/>
      <w:outlineLvl w:val="0"/>
    </w:pPr>
    <w:rPr>
      <w:rFonts w:ascii="Calibri" w:hAnsi="Calibri"/>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uiPriority w:val="99"/>
    <w:unhideWhenUsed/>
    <w:qFormat/>
    <w:pPr>
      <w:ind w:firstLineChars="200" w:firstLine="420"/>
    </w:pPr>
  </w:style>
  <w:style w:type="paragraph" w:styleId="a3">
    <w:name w:val="Body Text Indent"/>
    <w:basedOn w:val="a"/>
    <w:uiPriority w:val="99"/>
    <w:unhideWhenUsed/>
    <w:qFormat/>
    <w:pPr>
      <w:spacing w:after="120"/>
      <w:ind w:leftChars="200" w:left="420"/>
    </w:pPr>
    <w:rPr>
      <w:rFonts w:ascii="Calibri" w:hAnsi="Calibri"/>
    </w:rPr>
  </w:style>
  <w:style w:type="paragraph" w:styleId="a4">
    <w:name w:val="Normal Indent"/>
    <w:basedOn w:val="a"/>
    <w:next w:val="a"/>
    <w:uiPriority w:val="99"/>
    <w:qFormat/>
    <w:pPr>
      <w:snapToGrid w:val="0"/>
      <w:ind w:firstLine="556"/>
    </w:pPr>
    <w:rPr>
      <w:rFonts w:ascii="仿宋_GB2312" w:eastAsia="仿宋_GB2312"/>
      <w:kern w:val="0"/>
      <w:szCs w:val="20"/>
      <w:lang w:val="zh-CN"/>
    </w:rPr>
  </w:style>
  <w:style w:type="paragraph" w:styleId="a5">
    <w:name w:val="Document Map"/>
    <w:basedOn w:val="a"/>
    <w:link w:val="Char"/>
    <w:rPr>
      <w:rFonts w:ascii="宋体"/>
      <w:sz w:val="18"/>
      <w:szCs w:val="18"/>
    </w:rPr>
  </w:style>
  <w:style w:type="paragraph" w:styleId="a6">
    <w:name w:val="annotation text"/>
    <w:basedOn w:val="a"/>
    <w:uiPriority w:val="99"/>
    <w:semiHidden/>
    <w:unhideWhenUsed/>
    <w:qFormat/>
    <w:pPr>
      <w:jc w:val="left"/>
    </w:pPr>
    <w:rPr>
      <w:rFonts w:ascii="Calibri" w:hAnsi="Calibri"/>
    </w:rPr>
  </w:style>
  <w:style w:type="paragraph" w:styleId="a7">
    <w:name w:val="Body Text"/>
    <w:basedOn w:val="a"/>
    <w:uiPriority w:val="99"/>
    <w:qFormat/>
    <w:pPr>
      <w:spacing w:after="120"/>
    </w:pPr>
    <w:rPr>
      <w:rFonts w:ascii="Calibri" w:hAnsi="Calibri"/>
    </w:rPr>
  </w:style>
  <w:style w:type="paragraph" w:styleId="a8">
    <w:name w:val="footer"/>
    <w:basedOn w:val="a"/>
    <w:link w:val="Char0"/>
    <w:qFormat/>
    <w:pPr>
      <w:tabs>
        <w:tab w:val="center" w:pos="4153"/>
        <w:tab w:val="right" w:pos="8306"/>
      </w:tabs>
      <w:snapToGrid w:val="0"/>
      <w:jc w:val="left"/>
    </w:pPr>
    <w:rPr>
      <w:sz w:val="18"/>
      <w:szCs w:val="18"/>
    </w:rPr>
  </w:style>
  <w:style w:type="paragraph" w:styleId="a9">
    <w:name w:val="Normal (Web)"/>
    <w:basedOn w:val="a"/>
    <w:uiPriority w:val="99"/>
    <w:unhideWhenUsed/>
    <w:qFormat/>
    <w:pPr>
      <w:spacing w:before="100" w:beforeAutospacing="1" w:after="100" w:afterAutospacing="1"/>
      <w:jc w:val="left"/>
    </w:pPr>
    <w:rPr>
      <w:kern w:val="0"/>
      <w:sz w:val="24"/>
    </w:rPr>
  </w:style>
  <w:style w:type="table" w:styleId="aa">
    <w:name w:val="Table Grid"/>
    <w:basedOn w:val="a1"/>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page number"/>
  </w:style>
  <w:style w:type="character" w:styleId="ac">
    <w:name w:val="annotation reference"/>
    <w:basedOn w:val="a0"/>
    <w:uiPriority w:val="99"/>
    <w:semiHidden/>
    <w:unhideWhenUsed/>
    <w:qFormat/>
    <w:rPr>
      <w:rFonts w:ascii="Calibri" w:eastAsia="宋体" w:hAnsi="Calibri" w:cs="Times New Roman"/>
      <w:sz w:val="21"/>
      <w:szCs w:val="21"/>
    </w:rPr>
  </w:style>
  <w:style w:type="character" w:customStyle="1" w:styleId="Char">
    <w:name w:val="文档结构图 Char"/>
    <w:link w:val="a5"/>
    <w:rPr>
      <w:rFonts w:ascii="宋体"/>
      <w:kern w:val="2"/>
      <w:sz w:val="18"/>
      <w:szCs w:val="18"/>
    </w:rPr>
  </w:style>
  <w:style w:type="character" w:customStyle="1" w:styleId="Char0">
    <w:name w:val="页脚 Char"/>
    <w:link w:val="a8"/>
    <w:rPr>
      <w:kern w:val="2"/>
      <w:sz w:val="18"/>
      <w:szCs w:val="18"/>
    </w:rPr>
  </w:style>
  <w:style w:type="paragraph" w:styleId="ad">
    <w:name w:val="header"/>
    <w:basedOn w:val="a"/>
    <w:qFormat/>
    <w:pPr>
      <w:pBdr>
        <w:bottom w:val="single" w:sz="6" w:space="1" w:color="auto"/>
      </w:pBdr>
      <w:tabs>
        <w:tab w:val="center" w:pos="4153"/>
        <w:tab w:val="right" w:pos="8306"/>
      </w:tabs>
      <w:snapToGrid w:val="0"/>
      <w:jc w:val="center"/>
    </w:pPr>
    <w:rPr>
      <w:sz w:val="18"/>
      <w:szCs w:val="18"/>
    </w:rPr>
  </w:style>
  <w:style w:type="paragraph" w:styleId="ae">
    <w:name w:val="Balloon Text"/>
    <w:basedOn w:val="a"/>
    <w:link w:val="Char1"/>
    <w:rsid w:val="00921409"/>
    <w:rPr>
      <w:sz w:val="18"/>
      <w:szCs w:val="18"/>
    </w:rPr>
  </w:style>
  <w:style w:type="character" w:customStyle="1" w:styleId="Char1">
    <w:name w:val="批注框文本 Char"/>
    <w:basedOn w:val="a0"/>
    <w:link w:val="ae"/>
    <w:rsid w:val="00921409"/>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microsoft.com/office/2011/relationships/commentsExtended" Target="commentsExtended.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17" Type="http://schemas.microsoft.com/office/2011/relationships/people" Target="peop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84"/>
    <customShpInfo spid="_x0000_s2083"/>
    <customShpInfo spid="_x0000_s2082"/>
    <customShpInfo spid="_x0000_s2081"/>
    <customShpInfo spid="_x0000_s2080"/>
    <customShpInfo spid="_x0000_s2079"/>
    <customShpInfo spid="_x0000_s2078"/>
    <customShpInfo spid="_x0000_s2077"/>
    <customShpInfo spid="_x0000_s2076"/>
    <customShpInfo spid="_x0000_s2075"/>
    <customShpInfo spid="_x0000_s2074"/>
    <customShpInfo spid="_x0000_s2073"/>
    <customShpInfo spid="_x0000_s2072"/>
    <customShpInfo spid="_x0000_s2071"/>
    <customShpInfo spid="_x0000_s2070"/>
    <customShpInfo spid="_x0000_s2069"/>
    <customShpInfo spid="_x0000_s2068"/>
    <customShpInfo spid="_x0000_s2067"/>
    <customShpInfo spid="_x0000_s2066"/>
    <customShpInfo spid="_x0000_s2065"/>
    <customShpInfo spid="_x0000_s2064"/>
    <customShpInfo spid="_x0000_s2063"/>
    <customShpInfo spid="_x0000_s2062"/>
    <customShpInfo spid="_x0000_s2061"/>
    <customShpInfo spid="_x0000_s2060"/>
    <customShpInfo spid="_x0000_s2059"/>
    <customShpInfo spid="_x0000_s2058"/>
    <customShpInfo spid="_x0000_s2057"/>
    <customShpInfo spid="_x0000_s2056"/>
    <customShpInfo spid="_x0000_s2055"/>
    <customShpInfo spid="_x0000_s2054"/>
    <customShpInfo spid="_x0000_s2053"/>
    <customShpInfo spid="_x0000_s2051" textRotate="1"/>
    <customShpInfo spid="_x0000_s2052" textRotate="1"/>
    <customShpInfo spid="_x0000_s1029"/>
    <customShpInfo spid="_x0000_s1031"/>
    <customShpInfo spid="_x0000_s1034"/>
    <customShpInfo spid="_x0000_s1032"/>
    <customShpInfo spid="_x0000_s103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28</Pages>
  <Words>10583</Words>
  <Characters>740</Characters>
  <Application>Microsoft Office Word</Application>
  <DocSecurity>0</DocSecurity>
  <Lines>6</Lines>
  <Paragraphs>22</Paragraphs>
  <ScaleCrop>false</ScaleCrop>
  <Company>CYQ</Company>
  <LinksUpToDate>false</LinksUpToDate>
  <CharactersWithSpaces>11301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甘肃省自然资源厅</dc:title>
  <dc:creator>Administrator</dc:creator>
  <cp:lastModifiedBy>lenovo</cp:lastModifiedBy>
  <cp:revision>4</cp:revision>
  <cp:lastPrinted>2024-10-14T07:12:00Z</cp:lastPrinted>
  <dcterms:created xsi:type="dcterms:W3CDTF">2024-10-14T07:12:00Z</dcterms:created>
  <dcterms:modified xsi:type="dcterms:W3CDTF">2024-10-15T00:44:00Z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ies>
</file>